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560AD" w14:textId="77777777" w:rsidR="00F94882" w:rsidRDefault="00760271" w:rsidP="00134BFB">
      <w:pPr>
        <w:pStyle w:val="Heading1"/>
        <w:rPr>
          <w:rStyle w:val="Strong"/>
        </w:rPr>
      </w:pPr>
      <w:r w:rsidRPr="00F94882">
        <w:rPr>
          <w:rStyle w:val="Strong"/>
        </w:rPr>
        <w:t xml:space="preserve">TasCOSS </w:t>
      </w:r>
      <w:r w:rsidR="009A66B4" w:rsidRPr="00F94882">
        <w:rPr>
          <w:rStyle w:val="Strong"/>
        </w:rPr>
        <w:t xml:space="preserve">Consultation </w:t>
      </w:r>
      <w:r w:rsidR="00E71BDA" w:rsidRPr="00F94882">
        <w:rPr>
          <w:rStyle w:val="Strong"/>
        </w:rPr>
        <w:t>r</w:t>
      </w:r>
      <w:r w:rsidR="009A66B4" w:rsidRPr="00F94882">
        <w:rPr>
          <w:rStyle w:val="Strong"/>
        </w:rPr>
        <w:t>ecommendations</w:t>
      </w:r>
    </w:p>
    <w:p w14:paraId="2622E022" w14:textId="5F2EEFC3" w:rsidR="00F94882" w:rsidRDefault="00907C38" w:rsidP="00F94882">
      <w:pPr>
        <w:pStyle w:val="Heading3"/>
        <w:rPr>
          <w:rStyle w:val="Strong"/>
        </w:rPr>
      </w:pPr>
      <w:r w:rsidRPr="00F94882">
        <w:rPr>
          <w:rStyle w:val="Strong"/>
        </w:rPr>
        <w:t>for</w:t>
      </w:r>
      <w:r w:rsidR="00760271" w:rsidRPr="00F94882">
        <w:rPr>
          <w:rStyle w:val="Strong"/>
        </w:rPr>
        <w:t xml:space="preserve"> stre</w:t>
      </w:r>
      <w:r w:rsidR="000730D6" w:rsidRPr="00F94882">
        <w:rPr>
          <w:rStyle w:val="Strong"/>
        </w:rPr>
        <w:t xml:space="preserve">ngthening engagement between </w:t>
      </w:r>
      <w:r w:rsidR="00643F40" w:rsidRPr="00F94882">
        <w:rPr>
          <w:rStyle w:val="Strong"/>
        </w:rPr>
        <w:t xml:space="preserve">Government and </w:t>
      </w:r>
      <w:r w:rsidR="000730D6" w:rsidRPr="00F94882">
        <w:rPr>
          <w:rStyle w:val="Strong"/>
        </w:rPr>
        <w:t xml:space="preserve">Tasmanian communities and community organisations </w:t>
      </w:r>
    </w:p>
    <w:p w14:paraId="6D3F80AC" w14:textId="77777777" w:rsidR="00F94882" w:rsidRDefault="00F94882" w:rsidP="00F94882"/>
    <w:p w14:paraId="5E5F0953" w14:textId="51434F14" w:rsidR="00F94882" w:rsidRPr="00F94882" w:rsidRDefault="00F94882" w:rsidP="00F94882">
      <w:pPr>
        <w:pStyle w:val="Heading2"/>
      </w:pPr>
      <w:r>
        <w:t>The COI Implementation Project</w:t>
      </w:r>
    </w:p>
    <w:p w14:paraId="00A2F70E" w14:textId="7ADA6F94" w:rsidR="002645C6" w:rsidRDefault="007C4E56" w:rsidP="00F7456A">
      <w:pPr>
        <w:jc w:val="both"/>
        <w:rPr>
          <w:rFonts w:ascii="Calibri" w:hAnsi="Calibri" w:cs="Calibri"/>
          <w:sz w:val="22"/>
          <w:szCs w:val="22"/>
          <w:lang w:val="en-US"/>
        </w:rPr>
      </w:pPr>
      <w:r w:rsidRPr="007C4E56">
        <w:rPr>
          <w:rFonts w:ascii="Calibri" w:hAnsi="Calibri" w:cs="Calibri"/>
          <w:sz w:val="22"/>
          <w:szCs w:val="22"/>
          <w:lang w:val="en-US"/>
        </w:rPr>
        <w:t xml:space="preserve">The Tasmanian Government </w:t>
      </w:r>
      <w:r>
        <w:rPr>
          <w:rFonts w:ascii="Calibri" w:hAnsi="Calibri" w:cs="Calibri"/>
          <w:sz w:val="22"/>
          <w:szCs w:val="22"/>
          <w:lang w:val="en-US"/>
        </w:rPr>
        <w:t xml:space="preserve">has committed to fully </w:t>
      </w:r>
      <w:r w:rsidRPr="007C4E56">
        <w:rPr>
          <w:rFonts w:ascii="Calibri" w:hAnsi="Calibri" w:cs="Calibri"/>
          <w:sz w:val="22"/>
          <w:szCs w:val="22"/>
          <w:lang w:val="en-US"/>
        </w:rPr>
        <w:t xml:space="preserve">implementing </w:t>
      </w:r>
      <w:r>
        <w:rPr>
          <w:rFonts w:ascii="Calibri" w:hAnsi="Calibri" w:cs="Calibri"/>
          <w:sz w:val="22"/>
          <w:szCs w:val="22"/>
          <w:lang w:val="en-US"/>
        </w:rPr>
        <w:t>all recommendations from the Commission of Inquiry into the Tasmanian Government’s Response</w:t>
      </w:r>
      <w:r w:rsidR="00907C38">
        <w:rPr>
          <w:rFonts w:ascii="Calibri" w:hAnsi="Calibri" w:cs="Calibri"/>
          <w:sz w:val="22"/>
          <w:szCs w:val="22"/>
          <w:lang w:val="en-US"/>
        </w:rPr>
        <w:t>s</w:t>
      </w:r>
      <w:r>
        <w:rPr>
          <w:rFonts w:ascii="Calibri" w:hAnsi="Calibri" w:cs="Calibri"/>
          <w:sz w:val="22"/>
          <w:szCs w:val="22"/>
          <w:lang w:val="en-US"/>
        </w:rPr>
        <w:t xml:space="preserve"> to Child Sexual Abuse</w:t>
      </w:r>
      <w:r w:rsidR="00031AAE">
        <w:rPr>
          <w:rFonts w:ascii="Calibri" w:hAnsi="Calibri" w:cs="Calibri"/>
          <w:sz w:val="22"/>
          <w:szCs w:val="22"/>
          <w:lang w:val="en-US"/>
        </w:rPr>
        <w:t xml:space="preserve"> </w:t>
      </w:r>
      <w:r w:rsidR="00907C38">
        <w:rPr>
          <w:rFonts w:ascii="Calibri" w:hAnsi="Calibri" w:cs="Calibri"/>
          <w:sz w:val="22"/>
          <w:szCs w:val="22"/>
          <w:lang w:val="en-US"/>
        </w:rPr>
        <w:t xml:space="preserve">in Institutional Settings </w:t>
      </w:r>
      <w:r w:rsidR="00031AAE">
        <w:rPr>
          <w:rFonts w:ascii="Calibri" w:hAnsi="Calibri" w:cs="Calibri"/>
          <w:sz w:val="22"/>
          <w:szCs w:val="22"/>
          <w:lang w:val="en-US"/>
        </w:rPr>
        <w:t>(‘the Commission of Inquiry’)</w:t>
      </w:r>
      <w:r>
        <w:rPr>
          <w:rFonts w:ascii="Calibri" w:hAnsi="Calibri" w:cs="Calibri"/>
          <w:sz w:val="22"/>
          <w:szCs w:val="22"/>
          <w:lang w:val="en-US"/>
        </w:rPr>
        <w:t xml:space="preserve">. As part of </w:t>
      </w:r>
      <w:r w:rsidR="002939C1">
        <w:rPr>
          <w:rFonts w:ascii="Calibri" w:hAnsi="Calibri" w:cs="Calibri"/>
          <w:sz w:val="22"/>
          <w:szCs w:val="22"/>
          <w:lang w:val="en-US"/>
        </w:rPr>
        <w:t xml:space="preserve">its </w:t>
      </w:r>
      <w:r w:rsidR="004E0C56">
        <w:rPr>
          <w:rFonts w:ascii="Calibri" w:hAnsi="Calibri" w:cs="Calibri"/>
          <w:sz w:val="22"/>
          <w:szCs w:val="22"/>
          <w:lang w:val="en-US"/>
        </w:rPr>
        <w:t>project to implement the recommendations (‘the COI Implementation Project’)</w:t>
      </w:r>
      <w:r>
        <w:rPr>
          <w:rFonts w:ascii="Calibri" w:hAnsi="Calibri" w:cs="Calibri"/>
          <w:sz w:val="22"/>
          <w:szCs w:val="22"/>
          <w:lang w:val="en-US"/>
        </w:rPr>
        <w:t xml:space="preserve">, the Government is engaged in </w:t>
      </w:r>
      <w:r w:rsidRPr="007C4E56">
        <w:rPr>
          <w:rFonts w:ascii="Calibri" w:hAnsi="Calibri" w:cs="Calibri"/>
          <w:sz w:val="22"/>
          <w:szCs w:val="22"/>
          <w:lang w:val="en-US"/>
        </w:rPr>
        <w:t>a comprehensive program of system-wide reform to improve the way agencies respond to and protect Tasmanian children and young people from child sexual abuse.</w:t>
      </w:r>
      <w:r w:rsidR="005370E9">
        <w:rPr>
          <w:rFonts w:ascii="Calibri" w:hAnsi="Calibri" w:cs="Calibri"/>
          <w:sz w:val="22"/>
          <w:szCs w:val="22"/>
          <w:lang w:val="en-US"/>
        </w:rPr>
        <w:t xml:space="preserve"> </w:t>
      </w:r>
      <w:r>
        <w:rPr>
          <w:rFonts w:ascii="Calibri" w:hAnsi="Calibri" w:cs="Calibri"/>
          <w:sz w:val="22"/>
          <w:szCs w:val="22"/>
          <w:lang w:val="en-US"/>
        </w:rPr>
        <w:t xml:space="preserve"> </w:t>
      </w:r>
    </w:p>
    <w:p w14:paraId="4B380653" w14:textId="44DC92E5" w:rsidR="00E241E2" w:rsidRDefault="00450565" w:rsidP="00F7456A">
      <w:pPr>
        <w:jc w:val="both"/>
        <w:rPr>
          <w:rFonts w:ascii="Calibri" w:hAnsi="Calibri" w:cs="Calibri"/>
          <w:sz w:val="22"/>
          <w:szCs w:val="22"/>
          <w:lang w:val="en-US"/>
        </w:rPr>
      </w:pPr>
      <w:r>
        <w:rPr>
          <w:rFonts w:ascii="Calibri" w:hAnsi="Calibri" w:cs="Calibri"/>
          <w:sz w:val="22"/>
          <w:szCs w:val="22"/>
          <w:lang w:val="en-US"/>
        </w:rPr>
        <w:t xml:space="preserve">TasCOSS is a partner for </w:t>
      </w:r>
      <w:r w:rsidR="002645C6">
        <w:rPr>
          <w:rFonts w:ascii="Calibri" w:hAnsi="Calibri" w:cs="Calibri"/>
          <w:sz w:val="22"/>
          <w:szCs w:val="22"/>
          <w:lang w:val="en-US"/>
        </w:rPr>
        <w:t xml:space="preserve">the </w:t>
      </w:r>
      <w:r w:rsidR="00545D8F">
        <w:rPr>
          <w:rFonts w:ascii="Calibri" w:hAnsi="Calibri" w:cs="Calibri"/>
          <w:sz w:val="22"/>
          <w:szCs w:val="22"/>
          <w:lang w:val="en-US"/>
        </w:rPr>
        <w:t>COI</w:t>
      </w:r>
      <w:r w:rsidR="00031AAE">
        <w:rPr>
          <w:rFonts w:ascii="Calibri" w:hAnsi="Calibri" w:cs="Calibri"/>
          <w:sz w:val="22"/>
          <w:szCs w:val="22"/>
          <w:lang w:val="en-US"/>
        </w:rPr>
        <w:t xml:space="preserve"> Implementation Project. </w:t>
      </w:r>
      <w:r w:rsidR="006C212D">
        <w:rPr>
          <w:rFonts w:ascii="Calibri" w:hAnsi="Calibri" w:cs="Calibri"/>
          <w:sz w:val="22"/>
          <w:szCs w:val="22"/>
          <w:lang w:val="en-US"/>
        </w:rPr>
        <w:t xml:space="preserve">The intended purpose of TasCOSS’ involvement </w:t>
      </w:r>
      <w:r w:rsidR="00E241E2">
        <w:rPr>
          <w:rFonts w:ascii="Calibri" w:hAnsi="Calibri" w:cs="Calibri"/>
          <w:sz w:val="22"/>
          <w:szCs w:val="22"/>
          <w:lang w:val="en-US"/>
        </w:rPr>
        <w:t xml:space="preserve">includes: </w:t>
      </w:r>
    </w:p>
    <w:p w14:paraId="287C800D" w14:textId="77777777" w:rsidR="00895EE0" w:rsidRDefault="00E241E2" w:rsidP="00E241E2">
      <w:pPr>
        <w:pStyle w:val="ListParagraph"/>
        <w:numPr>
          <w:ilvl w:val="0"/>
          <w:numId w:val="3"/>
        </w:numPr>
        <w:jc w:val="both"/>
        <w:rPr>
          <w:rFonts w:ascii="Calibri" w:hAnsi="Calibri" w:cs="Calibri"/>
          <w:sz w:val="22"/>
          <w:szCs w:val="22"/>
          <w:lang w:val="en-US"/>
        </w:rPr>
      </w:pPr>
      <w:r w:rsidRPr="00895EE0">
        <w:rPr>
          <w:rFonts w:ascii="Calibri" w:hAnsi="Calibri" w:cs="Calibri"/>
          <w:sz w:val="22"/>
          <w:szCs w:val="22"/>
          <w:lang w:val="en-US"/>
        </w:rPr>
        <w:t xml:space="preserve">Fostering culture and system change across institutions, organisations, community and </w:t>
      </w:r>
      <w:proofErr w:type="gramStart"/>
      <w:r w:rsidRPr="00895EE0">
        <w:rPr>
          <w:rFonts w:ascii="Calibri" w:hAnsi="Calibri" w:cs="Calibri"/>
          <w:sz w:val="22"/>
          <w:szCs w:val="22"/>
          <w:lang w:val="en-US"/>
        </w:rPr>
        <w:t>society</w:t>
      </w:r>
      <w:r w:rsidR="00895EE0">
        <w:rPr>
          <w:rFonts w:ascii="Calibri" w:hAnsi="Calibri" w:cs="Calibri"/>
          <w:sz w:val="22"/>
          <w:szCs w:val="22"/>
          <w:lang w:val="en-US"/>
        </w:rPr>
        <w:t>;</w:t>
      </w:r>
      <w:proofErr w:type="gramEnd"/>
      <w:r w:rsidR="00895EE0">
        <w:rPr>
          <w:rFonts w:ascii="Calibri" w:hAnsi="Calibri" w:cs="Calibri"/>
          <w:sz w:val="22"/>
          <w:szCs w:val="22"/>
          <w:lang w:val="en-US"/>
        </w:rPr>
        <w:t xml:space="preserve"> </w:t>
      </w:r>
    </w:p>
    <w:p w14:paraId="77DF6D75" w14:textId="52F9C525" w:rsidR="00895EE0" w:rsidRDefault="00E241E2" w:rsidP="00E241E2">
      <w:pPr>
        <w:pStyle w:val="ListParagraph"/>
        <w:numPr>
          <w:ilvl w:val="0"/>
          <w:numId w:val="3"/>
        </w:numPr>
        <w:jc w:val="both"/>
        <w:rPr>
          <w:rFonts w:ascii="Calibri" w:hAnsi="Calibri" w:cs="Calibri"/>
          <w:sz w:val="22"/>
          <w:szCs w:val="22"/>
          <w:lang w:val="en-US"/>
        </w:rPr>
      </w:pPr>
      <w:r w:rsidRPr="00895EE0">
        <w:rPr>
          <w:rFonts w:ascii="Calibri" w:hAnsi="Calibri" w:cs="Calibri"/>
          <w:sz w:val="22"/>
          <w:szCs w:val="22"/>
          <w:lang w:val="en-US"/>
        </w:rPr>
        <w:t xml:space="preserve">Enhanced engagement between </w:t>
      </w:r>
      <w:r w:rsidR="00C72B60">
        <w:rPr>
          <w:rFonts w:ascii="Calibri" w:hAnsi="Calibri" w:cs="Calibri"/>
          <w:sz w:val="22"/>
          <w:szCs w:val="22"/>
          <w:lang w:val="en-US"/>
        </w:rPr>
        <w:t>G</w:t>
      </w:r>
      <w:r w:rsidRPr="00895EE0">
        <w:rPr>
          <w:rFonts w:ascii="Calibri" w:hAnsi="Calibri" w:cs="Calibri"/>
          <w:sz w:val="22"/>
          <w:szCs w:val="22"/>
          <w:lang w:val="en-US"/>
        </w:rPr>
        <w:t xml:space="preserve">overnment and the community sector to inform the </w:t>
      </w:r>
      <w:r w:rsidR="0032503C">
        <w:rPr>
          <w:rFonts w:ascii="Calibri" w:hAnsi="Calibri" w:cs="Calibri"/>
          <w:sz w:val="22"/>
          <w:szCs w:val="22"/>
          <w:lang w:val="en-US"/>
        </w:rPr>
        <w:t xml:space="preserve">COI Implementation </w:t>
      </w:r>
      <w:proofErr w:type="gramStart"/>
      <w:r w:rsidR="0032503C">
        <w:rPr>
          <w:rFonts w:ascii="Calibri" w:hAnsi="Calibri" w:cs="Calibri"/>
          <w:sz w:val="22"/>
          <w:szCs w:val="22"/>
          <w:lang w:val="en-US"/>
        </w:rPr>
        <w:t>Project</w:t>
      </w:r>
      <w:r w:rsidR="00895EE0" w:rsidRPr="00895EE0">
        <w:rPr>
          <w:rFonts w:ascii="Calibri" w:hAnsi="Calibri" w:cs="Calibri"/>
          <w:sz w:val="22"/>
          <w:szCs w:val="22"/>
          <w:lang w:val="en-US"/>
        </w:rPr>
        <w:t>;</w:t>
      </w:r>
      <w:proofErr w:type="gramEnd"/>
      <w:r w:rsidR="00895EE0" w:rsidRPr="00895EE0">
        <w:rPr>
          <w:rFonts w:ascii="Calibri" w:hAnsi="Calibri" w:cs="Calibri"/>
          <w:sz w:val="22"/>
          <w:szCs w:val="22"/>
          <w:lang w:val="en-US"/>
        </w:rPr>
        <w:t xml:space="preserve"> </w:t>
      </w:r>
    </w:p>
    <w:p w14:paraId="0A5ED429" w14:textId="77777777" w:rsidR="00895EE0" w:rsidRDefault="00E241E2" w:rsidP="00E241E2">
      <w:pPr>
        <w:pStyle w:val="ListParagraph"/>
        <w:numPr>
          <w:ilvl w:val="0"/>
          <w:numId w:val="3"/>
        </w:numPr>
        <w:jc w:val="both"/>
        <w:rPr>
          <w:rFonts w:ascii="Calibri" w:hAnsi="Calibri" w:cs="Calibri"/>
          <w:sz w:val="22"/>
          <w:szCs w:val="22"/>
          <w:lang w:val="en-US"/>
        </w:rPr>
      </w:pPr>
      <w:r w:rsidRPr="00895EE0">
        <w:rPr>
          <w:rFonts w:ascii="Calibri" w:hAnsi="Calibri" w:cs="Calibri"/>
          <w:sz w:val="22"/>
          <w:szCs w:val="22"/>
          <w:lang w:val="en-US"/>
        </w:rPr>
        <w:t xml:space="preserve">Increased opportunities for ongoing education, engagement and systems and culture change across the community </w:t>
      </w:r>
      <w:proofErr w:type="gramStart"/>
      <w:r w:rsidRPr="00895EE0">
        <w:rPr>
          <w:rFonts w:ascii="Calibri" w:hAnsi="Calibri" w:cs="Calibri"/>
          <w:sz w:val="22"/>
          <w:szCs w:val="22"/>
          <w:lang w:val="en-US"/>
        </w:rPr>
        <w:t>sector</w:t>
      </w:r>
      <w:r w:rsidR="00895EE0" w:rsidRPr="00895EE0">
        <w:rPr>
          <w:rFonts w:ascii="Calibri" w:hAnsi="Calibri" w:cs="Calibri"/>
          <w:sz w:val="22"/>
          <w:szCs w:val="22"/>
          <w:lang w:val="en-US"/>
        </w:rPr>
        <w:t>;</w:t>
      </w:r>
      <w:proofErr w:type="gramEnd"/>
      <w:r w:rsidR="00895EE0" w:rsidRPr="00895EE0">
        <w:rPr>
          <w:rFonts w:ascii="Calibri" w:hAnsi="Calibri" w:cs="Calibri"/>
          <w:sz w:val="22"/>
          <w:szCs w:val="22"/>
          <w:lang w:val="en-US"/>
        </w:rPr>
        <w:t xml:space="preserve"> </w:t>
      </w:r>
    </w:p>
    <w:p w14:paraId="2A4AE419" w14:textId="5AB07973" w:rsidR="009A66B4" w:rsidRDefault="00E241E2" w:rsidP="00E241E2">
      <w:pPr>
        <w:pStyle w:val="ListParagraph"/>
        <w:numPr>
          <w:ilvl w:val="0"/>
          <w:numId w:val="3"/>
        </w:numPr>
        <w:jc w:val="both"/>
        <w:rPr>
          <w:rFonts w:ascii="Calibri" w:hAnsi="Calibri" w:cs="Calibri"/>
          <w:b/>
          <w:bCs/>
          <w:lang w:val="en-US"/>
        </w:rPr>
      </w:pPr>
      <w:r w:rsidRPr="00895EE0">
        <w:rPr>
          <w:rFonts w:ascii="Calibri" w:hAnsi="Calibri" w:cs="Calibri"/>
          <w:sz w:val="22"/>
          <w:szCs w:val="22"/>
          <w:lang w:val="en-US"/>
        </w:rPr>
        <w:t xml:space="preserve">Working collaboratively with </w:t>
      </w:r>
      <w:r w:rsidR="004F046D">
        <w:rPr>
          <w:rFonts w:ascii="Calibri" w:hAnsi="Calibri" w:cs="Calibri"/>
          <w:sz w:val="22"/>
          <w:szCs w:val="22"/>
          <w:lang w:val="en-US"/>
        </w:rPr>
        <w:t>G</w:t>
      </w:r>
      <w:r w:rsidR="004F046D" w:rsidRPr="00895EE0">
        <w:rPr>
          <w:rFonts w:ascii="Calibri" w:hAnsi="Calibri" w:cs="Calibri"/>
          <w:sz w:val="22"/>
          <w:szCs w:val="22"/>
          <w:lang w:val="en-US"/>
        </w:rPr>
        <w:t xml:space="preserve">overnment </w:t>
      </w:r>
      <w:r w:rsidRPr="00895EE0">
        <w:rPr>
          <w:rFonts w:ascii="Calibri" w:hAnsi="Calibri" w:cs="Calibri"/>
          <w:sz w:val="22"/>
          <w:szCs w:val="22"/>
          <w:lang w:val="en-US"/>
        </w:rPr>
        <w:t xml:space="preserve">and community to advance the rights, safety and wellbeing of Tasmanian children, young </w:t>
      </w:r>
      <w:proofErr w:type="gramStart"/>
      <w:r w:rsidRPr="00895EE0">
        <w:rPr>
          <w:rFonts w:ascii="Calibri" w:hAnsi="Calibri" w:cs="Calibri"/>
          <w:sz w:val="22"/>
          <w:szCs w:val="22"/>
          <w:lang w:val="en-US"/>
        </w:rPr>
        <w:t>people</w:t>
      </w:r>
      <w:proofErr w:type="gramEnd"/>
      <w:r w:rsidRPr="00895EE0">
        <w:rPr>
          <w:rFonts w:ascii="Calibri" w:hAnsi="Calibri" w:cs="Calibri"/>
          <w:sz w:val="22"/>
          <w:szCs w:val="22"/>
          <w:lang w:val="en-US"/>
        </w:rPr>
        <w:t xml:space="preserve"> and adults in vulnerable situations.</w:t>
      </w:r>
      <w:r w:rsidR="00450565" w:rsidRPr="00895EE0">
        <w:rPr>
          <w:rFonts w:ascii="Calibri" w:hAnsi="Calibri" w:cs="Calibri"/>
          <w:sz w:val="22"/>
          <w:szCs w:val="22"/>
          <w:lang w:val="en-US"/>
        </w:rPr>
        <w:t xml:space="preserve"> </w:t>
      </w:r>
      <w:r w:rsidR="000730D6" w:rsidRPr="00895EE0">
        <w:rPr>
          <w:rFonts w:ascii="Calibri" w:hAnsi="Calibri" w:cs="Calibri"/>
          <w:b/>
          <w:bCs/>
          <w:lang w:val="en-US"/>
        </w:rPr>
        <w:t xml:space="preserve"> </w:t>
      </w:r>
      <w:r w:rsidR="009A66B4" w:rsidRPr="00895EE0">
        <w:rPr>
          <w:rFonts w:ascii="Calibri" w:hAnsi="Calibri" w:cs="Calibri"/>
          <w:b/>
          <w:bCs/>
          <w:lang w:val="en-US"/>
        </w:rPr>
        <w:t xml:space="preserve"> </w:t>
      </w:r>
    </w:p>
    <w:p w14:paraId="1579EB00" w14:textId="5CF53677" w:rsidR="00937831" w:rsidRDefault="007F58DA" w:rsidP="00895EE0">
      <w:pPr>
        <w:jc w:val="both"/>
        <w:rPr>
          <w:rFonts w:ascii="Calibri" w:hAnsi="Calibri" w:cs="Calibri"/>
          <w:sz w:val="22"/>
          <w:szCs w:val="22"/>
          <w:lang w:val="en-US"/>
        </w:rPr>
      </w:pPr>
      <w:r>
        <w:rPr>
          <w:rFonts w:ascii="Calibri" w:hAnsi="Calibri" w:cs="Calibri"/>
          <w:sz w:val="22"/>
          <w:szCs w:val="22"/>
          <w:lang w:val="en-US"/>
        </w:rPr>
        <w:t xml:space="preserve">The Tasmanian Government is currently </w:t>
      </w:r>
      <w:r w:rsidR="00937831">
        <w:rPr>
          <w:rFonts w:ascii="Calibri" w:hAnsi="Calibri" w:cs="Calibri"/>
          <w:sz w:val="22"/>
          <w:szCs w:val="22"/>
          <w:lang w:val="en-US"/>
        </w:rPr>
        <w:t>considering the implementation of Recommendation 19.1</w:t>
      </w:r>
      <w:r w:rsidR="009E1F2F">
        <w:rPr>
          <w:rFonts w:ascii="Calibri" w:hAnsi="Calibri" w:cs="Calibri"/>
          <w:sz w:val="22"/>
          <w:szCs w:val="22"/>
          <w:lang w:val="en-US"/>
        </w:rPr>
        <w:t xml:space="preserve"> of the Commission of Inquiry</w:t>
      </w:r>
      <w:r w:rsidR="00937831">
        <w:rPr>
          <w:rFonts w:ascii="Calibri" w:hAnsi="Calibri" w:cs="Calibri"/>
          <w:sz w:val="22"/>
          <w:szCs w:val="22"/>
          <w:lang w:val="en-US"/>
        </w:rPr>
        <w:t xml:space="preserve">: </w:t>
      </w:r>
    </w:p>
    <w:p w14:paraId="7DED2070" w14:textId="0D0272EF" w:rsidR="00022E82" w:rsidRPr="004C5BB9" w:rsidRDefault="00022E82" w:rsidP="00022E82">
      <w:pPr>
        <w:pStyle w:val="ListParagraph"/>
        <w:numPr>
          <w:ilvl w:val="0"/>
          <w:numId w:val="4"/>
        </w:numPr>
        <w:jc w:val="both"/>
        <w:rPr>
          <w:rFonts w:ascii="Calibri" w:hAnsi="Calibri" w:cs="Calibri"/>
          <w:sz w:val="18"/>
          <w:szCs w:val="18"/>
          <w:lang w:val="en-US"/>
        </w:rPr>
      </w:pPr>
      <w:r w:rsidRPr="004C5BB9">
        <w:rPr>
          <w:rFonts w:ascii="Calibri" w:hAnsi="Calibri" w:cs="Calibri"/>
          <w:sz w:val="18"/>
          <w:szCs w:val="18"/>
          <w:lang w:val="en-US"/>
        </w:rPr>
        <w:t xml:space="preserve">The Tasmanian Government should develop a whole of government child sexual abuse reform strategy for preventing, </w:t>
      </w:r>
      <w:proofErr w:type="gramStart"/>
      <w:r w:rsidRPr="004C5BB9">
        <w:rPr>
          <w:rFonts w:ascii="Calibri" w:hAnsi="Calibri" w:cs="Calibri"/>
          <w:sz w:val="18"/>
          <w:szCs w:val="18"/>
          <w:lang w:val="en-US"/>
        </w:rPr>
        <w:t>identifying</w:t>
      </w:r>
      <w:proofErr w:type="gramEnd"/>
      <w:r w:rsidRPr="004C5BB9">
        <w:rPr>
          <w:rFonts w:ascii="Calibri" w:hAnsi="Calibri" w:cs="Calibri"/>
          <w:sz w:val="18"/>
          <w:szCs w:val="18"/>
          <w:lang w:val="en-US"/>
        </w:rPr>
        <w:t xml:space="preserve"> and responding to child sexual abuse, including child sexual abuse in institutions and harmful sexual behaviours. The strategy should: </w:t>
      </w:r>
    </w:p>
    <w:p w14:paraId="2B613227" w14:textId="77777777" w:rsidR="00022E82" w:rsidRPr="004C5BB9" w:rsidRDefault="00022E82" w:rsidP="00022E82">
      <w:pPr>
        <w:pStyle w:val="ListParagraph"/>
        <w:numPr>
          <w:ilvl w:val="1"/>
          <w:numId w:val="4"/>
        </w:numPr>
        <w:jc w:val="both"/>
        <w:rPr>
          <w:rFonts w:ascii="Calibri" w:hAnsi="Calibri" w:cs="Calibri"/>
          <w:sz w:val="18"/>
          <w:szCs w:val="18"/>
          <w:lang w:val="en-US"/>
        </w:rPr>
      </w:pPr>
      <w:r w:rsidRPr="004C5BB9">
        <w:rPr>
          <w:rFonts w:ascii="Calibri" w:hAnsi="Calibri" w:cs="Calibri"/>
          <w:sz w:val="18"/>
          <w:szCs w:val="18"/>
          <w:lang w:val="en-US"/>
        </w:rPr>
        <w:t xml:space="preserve">describe the system that Tasmania seeks to achieve, including the component parts of that system, how Tasmanians will know it is working, and the role of key initiatives, reforms and recommendations in achieving the intended </w:t>
      </w:r>
      <w:proofErr w:type="gramStart"/>
      <w:r w:rsidRPr="004C5BB9">
        <w:rPr>
          <w:rFonts w:ascii="Calibri" w:hAnsi="Calibri" w:cs="Calibri"/>
          <w:sz w:val="18"/>
          <w:szCs w:val="18"/>
          <w:lang w:val="en-US"/>
        </w:rPr>
        <w:t>outcomes</w:t>
      </w:r>
      <w:proofErr w:type="gramEnd"/>
      <w:r w:rsidRPr="004C5BB9">
        <w:rPr>
          <w:rFonts w:ascii="Calibri" w:hAnsi="Calibri" w:cs="Calibri"/>
          <w:sz w:val="18"/>
          <w:szCs w:val="18"/>
          <w:lang w:val="en-US"/>
        </w:rPr>
        <w:t xml:space="preserve"> </w:t>
      </w:r>
    </w:p>
    <w:p w14:paraId="34A5C9FA" w14:textId="77777777" w:rsidR="00022E82" w:rsidRPr="004C5BB9" w:rsidRDefault="00022E82" w:rsidP="00022E82">
      <w:pPr>
        <w:pStyle w:val="ListParagraph"/>
        <w:numPr>
          <w:ilvl w:val="1"/>
          <w:numId w:val="4"/>
        </w:numPr>
        <w:jc w:val="both"/>
        <w:rPr>
          <w:rFonts w:ascii="Calibri" w:hAnsi="Calibri" w:cs="Calibri"/>
          <w:sz w:val="18"/>
          <w:szCs w:val="18"/>
          <w:lang w:val="en-US"/>
        </w:rPr>
      </w:pPr>
      <w:r w:rsidRPr="004C5BB9">
        <w:rPr>
          <w:rFonts w:ascii="Calibri" w:hAnsi="Calibri" w:cs="Calibri"/>
          <w:sz w:val="18"/>
          <w:szCs w:val="18"/>
          <w:lang w:val="en-US"/>
        </w:rPr>
        <w:t xml:space="preserve">be separate from, but complement, the Government’s Family and Sexual Violence Action Plan </w:t>
      </w:r>
    </w:p>
    <w:p w14:paraId="6526C982" w14:textId="77777777" w:rsidR="00022E82" w:rsidRPr="004C5BB9" w:rsidRDefault="00022E82" w:rsidP="00022E82">
      <w:pPr>
        <w:pStyle w:val="ListParagraph"/>
        <w:numPr>
          <w:ilvl w:val="1"/>
          <w:numId w:val="4"/>
        </w:numPr>
        <w:jc w:val="both"/>
        <w:rPr>
          <w:rFonts w:ascii="Calibri" w:hAnsi="Calibri" w:cs="Calibri"/>
          <w:sz w:val="18"/>
          <w:szCs w:val="18"/>
          <w:lang w:val="en-US"/>
        </w:rPr>
      </w:pPr>
      <w:r w:rsidRPr="004C5BB9">
        <w:rPr>
          <w:rFonts w:ascii="Calibri" w:hAnsi="Calibri" w:cs="Calibri"/>
          <w:sz w:val="18"/>
          <w:szCs w:val="18"/>
          <w:lang w:val="en-US"/>
        </w:rPr>
        <w:t xml:space="preserve">be informed by the voices of children and young people and adult victim survivors of child sexual abuse (Recommendation 19.5) </w:t>
      </w:r>
    </w:p>
    <w:p w14:paraId="42E463BC" w14:textId="77777777" w:rsidR="00022E82" w:rsidRPr="004C5BB9" w:rsidRDefault="00022E82" w:rsidP="00022E82">
      <w:pPr>
        <w:pStyle w:val="ListParagraph"/>
        <w:numPr>
          <w:ilvl w:val="1"/>
          <w:numId w:val="4"/>
        </w:numPr>
        <w:jc w:val="both"/>
        <w:rPr>
          <w:rFonts w:ascii="Calibri" w:hAnsi="Calibri" w:cs="Calibri"/>
          <w:sz w:val="18"/>
          <w:szCs w:val="18"/>
          <w:lang w:val="en-US"/>
        </w:rPr>
      </w:pPr>
      <w:r w:rsidRPr="004C5BB9">
        <w:rPr>
          <w:rFonts w:ascii="Calibri" w:hAnsi="Calibri" w:cs="Calibri"/>
          <w:sz w:val="18"/>
          <w:szCs w:val="18"/>
          <w:lang w:val="en-US"/>
        </w:rPr>
        <w:t xml:space="preserve">include agreed definitions of child sexual abuse, institutional child sexual abuse and harmful sexual </w:t>
      </w:r>
      <w:proofErr w:type="gramStart"/>
      <w:r w:rsidRPr="004C5BB9">
        <w:rPr>
          <w:rFonts w:ascii="Calibri" w:hAnsi="Calibri" w:cs="Calibri"/>
          <w:sz w:val="18"/>
          <w:szCs w:val="18"/>
          <w:lang w:val="en-US"/>
        </w:rPr>
        <w:t>behaviours</w:t>
      </w:r>
      <w:proofErr w:type="gramEnd"/>
      <w:r w:rsidRPr="004C5BB9">
        <w:rPr>
          <w:rFonts w:ascii="Calibri" w:hAnsi="Calibri" w:cs="Calibri"/>
          <w:sz w:val="18"/>
          <w:szCs w:val="18"/>
          <w:lang w:val="en-US"/>
        </w:rPr>
        <w:t xml:space="preserve"> </w:t>
      </w:r>
    </w:p>
    <w:p w14:paraId="6F33AEE7" w14:textId="77777777" w:rsidR="00022E82" w:rsidRPr="004C5BB9" w:rsidRDefault="00022E82" w:rsidP="00022E82">
      <w:pPr>
        <w:pStyle w:val="ListParagraph"/>
        <w:numPr>
          <w:ilvl w:val="1"/>
          <w:numId w:val="4"/>
        </w:numPr>
        <w:jc w:val="both"/>
        <w:rPr>
          <w:rFonts w:ascii="Calibri" w:hAnsi="Calibri" w:cs="Calibri"/>
          <w:sz w:val="18"/>
          <w:szCs w:val="18"/>
          <w:lang w:val="en-US"/>
        </w:rPr>
      </w:pPr>
      <w:r w:rsidRPr="004C5BB9">
        <w:rPr>
          <w:rFonts w:ascii="Calibri" w:hAnsi="Calibri" w:cs="Calibri"/>
          <w:sz w:val="18"/>
          <w:szCs w:val="18"/>
          <w:lang w:val="en-US"/>
        </w:rPr>
        <w:t xml:space="preserve">set out guiding principles and objectives to inform preventing, identifying and responding to child sexual </w:t>
      </w:r>
      <w:proofErr w:type="gramStart"/>
      <w:r w:rsidRPr="004C5BB9">
        <w:rPr>
          <w:rFonts w:ascii="Calibri" w:hAnsi="Calibri" w:cs="Calibri"/>
          <w:sz w:val="18"/>
          <w:szCs w:val="18"/>
          <w:lang w:val="en-US"/>
        </w:rPr>
        <w:t>abuse</w:t>
      </w:r>
      <w:proofErr w:type="gramEnd"/>
      <w:r w:rsidRPr="004C5BB9">
        <w:rPr>
          <w:rFonts w:ascii="Calibri" w:hAnsi="Calibri" w:cs="Calibri"/>
          <w:sz w:val="18"/>
          <w:szCs w:val="18"/>
          <w:lang w:val="en-US"/>
        </w:rPr>
        <w:t xml:space="preserve"> </w:t>
      </w:r>
    </w:p>
    <w:p w14:paraId="75337C9F" w14:textId="77777777" w:rsidR="00022E82" w:rsidRPr="004C5BB9" w:rsidRDefault="00022E82" w:rsidP="00022E82">
      <w:pPr>
        <w:pStyle w:val="ListParagraph"/>
        <w:numPr>
          <w:ilvl w:val="1"/>
          <w:numId w:val="4"/>
        </w:numPr>
        <w:jc w:val="both"/>
        <w:rPr>
          <w:rFonts w:ascii="Calibri" w:hAnsi="Calibri" w:cs="Calibri"/>
          <w:sz w:val="18"/>
          <w:szCs w:val="18"/>
          <w:lang w:val="en-US"/>
        </w:rPr>
      </w:pPr>
      <w:r w:rsidRPr="004C5BB9">
        <w:rPr>
          <w:rFonts w:ascii="Calibri" w:hAnsi="Calibri" w:cs="Calibri"/>
          <w:sz w:val="18"/>
          <w:szCs w:val="18"/>
          <w:lang w:val="en-US"/>
        </w:rPr>
        <w:t xml:space="preserve">identify the agencies, including statutory bodies and non-government organisations, involved in preventing, identifying and responding to child sexual </w:t>
      </w:r>
      <w:proofErr w:type="gramStart"/>
      <w:r w:rsidRPr="004C5BB9">
        <w:rPr>
          <w:rFonts w:ascii="Calibri" w:hAnsi="Calibri" w:cs="Calibri"/>
          <w:sz w:val="18"/>
          <w:szCs w:val="18"/>
          <w:lang w:val="en-US"/>
        </w:rPr>
        <w:t>abuse</w:t>
      </w:r>
      <w:proofErr w:type="gramEnd"/>
      <w:r w:rsidRPr="004C5BB9">
        <w:rPr>
          <w:rFonts w:ascii="Calibri" w:hAnsi="Calibri" w:cs="Calibri"/>
          <w:sz w:val="18"/>
          <w:szCs w:val="18"/>
          <w:lang w:val="en-US"/>
        </w:rPr>
        <w:t xml:space="preserve"> </w:t>
      </w:r>
    </w:p>
    <w:p w14:paraId="33F0BCC9" w14:textId="77777777" w:rsidR="00022E82" w:rsidRPr="004C5BB9" w:rsidRDefault="00022E82" w:rsidP="00022E82">
      <w:pPr>
        <w:pStyle w:val="ListParagraph"/>
        <w:numPr>
          <w:ilvl w:val="1"/>
          <w:numId w:val="4"/>
        </w:numPr>
        <w:jc w:val="both"/>
        <w:rPr>
          <w:rFonts w:ascii="Calibri" w:hAnsi="Calibri" w:cs="Calibri"/>
          <w:sz w:val="18"/>
          <w:szCs w:val="18"/>
          <w:lang w:val="en-US"/>
        </w:rPr>
      </w:pPr>
      <w:r w:rsidRPr="004C5BB9">
        <w:rPr>
          <w:rFonts w:ascii="Calibri" w:hAnsi="Calibri" w:cs="Calibri"/>
          <w:sz w:val="18"/>
          <w:szCs w:val="18"/>
          <w:lang w:val="en-US"/>
        </w:rPr>
        <w:t xml:space="preserve">set out processes through which government agencies, statutory bodies and non-government organisations can consult on child sexual abuse </w:t>
      </w:r>
      <w:proofErr w:type="gramStart"/>
      <w:r w:rsidRPr="004C5BB9">
        <w:rPr>
          <w:rFonts w:ascii="Calibri" w:hAnsi="Calibri" w:cs="Calibri"/>
          <w:sz w:val="18"/>
          <w:szCs w:val="18"/>
          <w:lang w:val="en-US"/>
        </w:rPr>
        <w:t>reform</w:t>
      </w:r>
      <w:proofErr w:type="gramEnd"/>
      <w:r w:rsidRPr="004C5BB9">
        <w:rPr>
          <w:rFonts w:ascii="Calibri" w:hAnsi="Calibri" w:cs="Calibri"/>
          <w:sz w:val="18"/>
          <w:szCs w:val="18"/>
          <w:lang w:val="en-US"/>
        </w:rPr>
        <w:t xml:space="preserve"> </w:t>
      </w:r>
    </w:p>
    <w:p w14:paraId="009C2968" w14:textId="77777777" w:rsidR="00022E82" w:rsidRPr="004C5BB9" w:rsidRDefault="00022E82" w:rsidP="00022E82">
      <w:pPr>
        <w:pStyle w:val="ListParagraph"/>
        <w:numPr>
          <w:ilvl w:val="1"/>
          <w:numId w:val="4"/>
        </w:numPr>
        <w:jc w:val="both"/>
        <w:rPr>
          <w:rFonts w:ascii="Calibri" w:hAnsi="Calibri" w:cs="Calibri"/>
          <w:sz w:val="18"/>
          <w:szCs w:val="18"/>
          <w:lang w:val="en-US"/>
        </w:rPr>
      </w:pPr>
      <w:r w:rsidRPr="004C5BB9">
        <w:rPr>
          <w:rFonts w:ascii="Calibri" w:hAnsi="Calibri" w:cs="Calibri"/>
          <w:sz w:val="18"/>
          <w:szCs w:val="18"/>
          <w:lang w:val="en-US"/>
        </w:rPr>
        <w:lastRenderedPageBreak/>
        <w:t xml:space="preserve">set out considerations relevant to particular cohorts of children and young people, including Aboriginal children, children with disability, children with mental illness, children who identify as LGBTQIA+ and children from culturally and linguistically diverse </w:t>
      </w:r>
      <w:proofErr w:type="gramStart"/>
      <w:r w:rsidRPr="004C5BB9">
        <w:rPr>
          <w:rFonts w:ascii="Calibri" w:hAnsi="Calibri" w:cs="Calibri"/>
          <w:sz w:val="18"/>
          <w:szCs w:val="18"/>
          <w:lang w:val="en-US"/>
        </w:rPr>
        <w:t>communities</w:t>
      </w:r>
      <w:proofErr w:type="gramEnd"/>
      <w:r w:rsidRPr="004C5BB9">
        <w:rPr>
          <w:rFonts w:ascii="Calibri" w:hAnsi="Calibri" w:cs="Calibri"/>
          <w:sz w:val="18"/>
          <w:szCs w:val="18"/>
          <w:lang w:val="en-US"/>
        </w:rPr>
        <w:t xml:space="preserve"> </w:t>
      </w:r>
    </w:p>
    <w:p w14:paraId="418B9B9B" w14:textId="77777777" w:rsidR="00022E82" w:rsidRPr="004C5BB9" w:rsidRDefault="00022E82" w:rsidP="00022E82">
      <w:pPr>
        <w:pStyle w:val="ListParagraph"/>
        <w:numPr>
          <w:ilvl w:val="1"/>
          <w:numId w:val="4"/>
        </w:numPr>
        <w:jc w:val="both"/>
        <w:rPr>
          <w:rFonts w:ascii="Calibri" w:hAnsi="Calibri" w:cs="Calibri"/>
          <w:sz w:val="18"/>
          <w:szCs w:val="18"/>
          <w:lang w:val="en-US"/>
        </w:rPr>
      </w:pPr>
      <w:r w:rsidRPr="004C5BB9">
        <w:rPr>
          <w:rFonts w:ascii="Calibri" w:hAnsi="Calibri" w:cs="Calibri"/>
          <w:sz w:val="18"/>
          <w:szCs w:val="18"/>
          <w:lang w:val="en-US"/>
        </w:rPr>
        <w:t xml:space="preserve">outline the sources of funding for key initiatives and reforms set out in the </w:t>
      </w:r>
      <w:proofErr w:type="gramStart"/>
      <w:r w:rsidRPr="004C5BB9">
        <w:rPr>
          <w:rFonts w:ascii="Calibri" w:hAnsi="Calibri" w:cs="Calibri"/>
          <w:sz w:val="18"/>
          <w:szCs w:val="18"/>
          <w:lang w:val="en-US"/>
        </w:rPr>
        <w:t>strategy</w:t>
      </w:r>
      <w:proofErr w:type="gramEnd"/>
      <w:r w:rsidRPr="004C5BB9">
        <w:rPr>
          <w:rFonts w:ascii="Calibri" w:hAnsi="Calibri" w:cs="Calibri"/>
          <w:sz w:val="18"/>
          <w:szCs w:val="18"/>
          <w:lang w:val="en-US"/>
        </w:rPr>
        <w:t xml:space="preserve"> </w:t>
      </w:r>
    </w:p>
    <w:p w14:paraId="3AF92EEB" w14:textId="77777777" w:rsidR="00022E82" w:rsidRPr="004C5BB9" w:rsidRDefault="00022E82" w:rsidP="00022E82">
      <w:pPr>
        <w:pStyle w:val="ListParagraph"/>
        <w:numPr>
          <w:ilvl w:val="1"/>
          <w:numId w:val="4"/>
        </w:numPr>
        <w:jc w:val="both"/>
        <w:rPr>
          <w:rFonts w:ascii="Calibri" w:hAnsi="Calibri" w:cs="Calibri"/>
          <w:sz w:val="18"/>
          <w:szCs w:val="18"/>
          <w:lang w:val="en-US"/>
        </w:rPr>
      </w:pPr>
      <w:r w:rsidRPr="004C5BB9">
        <w:rPr>
          <w:rFonts w:ascii="Calibri" w:hAnsi="Calibri" w:cs="Calibri"/>
          <w:sz w:val="18"/>
          <w:szCs w:val="18"/>
          <w:lang w:val="en-US"/>
        </w:rPr>
        <w:t xml:space="preserve">outline the governance, monitoring, </w:t>
      </w:r>
      <w:proofErr w:type="gramStart"/>
      <w:r w:rsidRPr="004C5BB9">
        <w:rPr>
          <w:rFonts w:ascii="Calibri" w:hAnsi="Calibri" w:cs="Calibri"/>
          <w:sz w:val="18"/>
          <w:szCs w:val="18"/>
          <w:lang w:val="en-US"/>
        </w:rPr>
        <w:t>review</w:t>
      </w:r>
      <w:proofErr w:type="gramEnd"/>
      <w:r w:rsidRPr="004C5BB9">
        <w:rPr>
          <w:rFonts w:ascii="Calibri" w:hAnsi="Calibri" w:cs="Calibri"/>
          <w:sz w:val="18"/>
          <w:szCs w:val="18"/>
          <w:lang w:val="en-US"/>
        </w:rPr>
        <w:t xml:space="preserve"> and evaluation arrangements for child sexual abuse reform, including that the Secretary of the Department of Premier and Cabinet, as Chair of the Secretaries Board, is responsible for endorsing, overseeing, coordinating and reporting on the strategy and action plan (Recommendation 19.3). </w:t>
      </w:r>
    </w:p>
    <w:p w14:paraId="407C990A" w14:textId="77777777" w:rsidR="00022E82" w:rsidRPr="004C5BB9" w:rsidRDefault="00022E82" w:rsidP="00022E82">
      <w:pPr>
        <w:pStyle w:val="ListParagraph"/>
        <w:numPr>
          <w:ilvl w:val="0"/>
          <w:numId w:val="4"/>
        </w:numPr>
        <w:jc w:val="both"/>
        <w:rPr>
          <w:rFonts w:ascii="Calibri" w:hAnsi="Calibri" w:cs="Calibri"/>
          <w:sz w:val="18"/>
          <w:szCs w:val="18"/>
          <w:lang w:val="en-US"/>
        </w:rPr>
      </w:pPr>
      <w:r w:rsidRPr="004C5BB9">
        <w:rPr>
          <w:rFonts w:ascii="Calibri" w:hAnsi="Calibri" w:cs="Calibri"/>
          <w:sz w:val="18"/>
          <w:szCs w:val="18"/>
          <w:lang w:val="en-US"/>
        </w:rPr>
        <w:t xml:space="preserve">The Tasmanian Government should develop an action plan for the implementation of the child sexual abuse reform strategy. The action plan should: </w:t>
      </w:r>
    </w:p>
    <w:p w14:paraId="75BD039A" w14:textId="77777777" w:rsidR="00022E82" w:rsidRPr="004C5BB9" w:rsidRDefault="00022E82" w:rsidP="00022E82">
      <w:pPr>
        <w:pStyle w:val="ListParagraph"/>
        <w:numPr>
          <w:ilvl w:val="1"/>
          <w:numId w:val="4"/>
        </w:numPr>
        <w:jc w:val="both"/>
        <w:rPr>
          <w:rFonts w:ascii="Calibri" w:hAnsi="Calibri" w:cs="Calibri"/>
          <w:sz w:val="18"/>
          <w:szCs w:val="18"/>
          <w:lang w:val="en-US"/>
        </w:rPr>
      </w:pPr>
      <w:proofErr w:type="spellStart"/>
      <w:r w:rsidRPr="004C5BB9">
        <w:rPr>
          <w:rFonts w:ascii="Calibri" w:hAnsi="Calibri" w:cs="Calibri"/>
          <w:sz w:val="18"/>
          <w:szCs w:val="18"/>
          <w:lang w:val="en-US"/>
        </w:rPr>
        <w:t>prioritise</w:t>
      </w:r>
      <w:proofErr w:type="spellEnd"/>
      <w:r w:rsidRPr="004C5BB9">
        <w:rPr>
          <w:rFonts w:ascii="Calibri" w:hAnsi="Calibri" w:cs="Calibri"/>
          <w:sz w:val="18"/>
          <w:szCs w:val="18"/>
          <w:lang w:val="en-US"/>
        </w:rPr>
        <w:t xml:space="preserve"> all recommendations and reforms for implementation over the short, medium and long term and include expected timeframes for implementing each </w:t>
      </w:r>
      <w:proofErr w:type="gramStart"/>
      <w:r w:rsidRPr="004C5BB9">
        <w:rPr>
          <w:rFonts w:ascii="Calibri" w:hAnsi="Calibri" w:cs="Calibri"/>
          <w:sz w:val="18"/>
          <w:szCs w:val="18"/>
          <w:lang w:val="en-US"/>
        </w:rPr>
        <w:t>recommendation</w:t>
      </w:r>
      <w:proofErr w:type="gramEnd"/>
      <w:r w:rsidRPr="004C5BB9">
        <w:rPr>
          <w:rFonts w:ascii="Calibri" w:hAnsi="Calibri" w:cs="Calibri"/>
          <w:sz w:val="18"/>
          <w:szCs w:val="18"/>
          <w:lang w:val="en-US"/>
        </w:rPr>
        <w:t xml:space="preserve"> </w:t>
      </w:r>
    </w:p>
    <w:p w14:paraId="0873F0AB" w14:textId="77777777" w:rsidR="00022E82" w:rsidRPr="004C5BB9" w:rsidRDefault="00022E82" w:rsidP="00022E82">
      <w:pPr>
        <w:pStyle w:val="ListParagraph"/>
        <w:numPr>
          <w:ilvl w:val="1"/>
          <w:numId w:val="4"/>
        </w:numPr>
        <w:jc w:val="both"/>
        <w:rPr>
          <w:rFonts w:ascii="Calibri" w:hAnsi="Calibri" w:cs="Calibri"/>
          <w:sz w:val="18"/>
          <w:szCs w:val="18"/>
          <w:lang w:val="en-US"/>
        </w:rPr>
      </w:pPr>
      <w:r w:rsidRPr="004C5BB9">
        <w:rPr>
          <w:rFonts w:ascii="Calibri" w:hAnsi="Calibri" w:cs="Calibri"/>
          <w:sz w:val="18"/>
          <w:szCs w:val="18"/>
          <w:lang w:val="en-US"/>
        </w:rPr>
        <w:t xml:space="preserve">identify the role holders and agencies that have responsibility for implementation of each recommendation and </w:t>
      </w:r>
      <w:proofErr w:type="gramStart"/>
      <w:r w:rsidRPr="004C5BB9">
        <w:rPr>
          <w:rFonts w:ascii="Calibri" w:hAnsi="Calibri" w:cs="Calibri"/>
          <w:sz w:val="18"/>
          <w:szCs w:val="18"/>
          <w:lang w:val="en-US"/>
        </w:rPr>
        <w:t>reform</w:t>
      </w:r>
      <w:proofErr w:type="gramEnd"/>
      <w:r w:rsidRPr="004C5BB9">
        <w:rPr>
          <w:rFonts w:ascii="Calibri" w:hAnsi="Calibri" w:cs="Calibri"/>
          <w:sz w:val="18"/>
          <w:szCs w:val="18"/>
          <w:lang w:val="en-US"/>
        </w:rPr>
        <w:t xml:space="preserve"> </w:t>
      </w:r>
    </w:p>
    <w:p w14:paraId="54E6C8A0" w14:textId="77777777" w:rsidR="00022E82" w:rsidRPr="004C5BB9" w:rsidRDefault="00022E82" w:rsidP="00022E82">
      <w:pPr>
        <w:pStyle w:val="ListParagraph"/>
        <w:numPr>
          <w:ilvl w:val="1"/>
          <w:numId w:val="4"/>
        </w:numPr>
        <w:jc w:val="both"/>
        <w:rPr>
          <w:rFonts w:ascii="Calibri" w:hAnsi="Calibri" w:cs="Calibri"/>
          <w:sz w:val="18"/>
          <w:szCs w:val="18"/>
          <w:lang w:val="en-US"/>
        </w:rPr>
      </w:pPr>
      <w:r w:rsidRPr="004C5BB9">
        <w:rPr>
          <w:rFonts w:ascii="Calibri" w:hAnsi="Calibri" w:cs="Calibri"/>
          <w:sz w:val="18"/>
          <w:szCs w:val="18"/>
          <w:lang w:val="en-US"/>
        </w:rPr>
        <w:t xml:space="preserve">describe the actions to be taken to implement the recommendations and reforms, including any milestones, sequencing and </w:t>
      </w:r>
      <w:proofErr w:type="gramStart"/>
      <w:r w:rsidRPr="004C5BB9">
        <w:rPr>
          <w:rFonts w:ascii="Calibri" w:hAnsi="Calibri" w:cs="Calibri"/>
          <w:sz w:val="18"/>
          <w:szCs w:val="18"/>
          <w:lang w:val="en-US"/>
        </w:rPr>
        <w:t>dependencies</w:t>
      </w:r>
      <w:proofErr w:type="gramEnd"/>
      <w:r w:rsidRPr="004C5BB9">
        <w:rPr>
          <w:rFonts w:ascii="Calibri" w:hAnsi="Calibri" w:cs="Calibri"/>
          <w:sz w:val="18"/>
          <w:szCs w:val="18"/>
          <w:lang w:val="en-US"/>
        </w:rPr>
        <w:t xml:space="preserve"> </w:t>
      </w:r>
    </w:p>
    <w:p w14:paraId="19D1A4E9" w14:textId="77777777" w:rsidR="00022E82" w:rsidRPr="004C5BB9" w:rsidRDefault="00022E82" w:rsidP="00022E82">
      <w:pPr>
        <w:pStyle w:val="ListParagraph"/>
        <w:numPr>
          <w:ilvl w:val="1"/>
          <w:numId w:val="4"/>
        </w:numPr>
        <w:jc w:val="both"/>
        <w:rPr>
          <w:rFonts w:ascii="Calibri" w:hAnsi="Calibri" w:cs="Calibri"/>
          <w:sz w:val="18"/>
          <w:szCs w:val="18"/>
          <w:lang w:val="en-US"/>
        </w:rPr>
      </w:pPr>
      <w:r w:rsidRPr="004C5BB9">
        <w:rPr>
          <w:rFonts w:ascii="Calibri" w:hAnsi="Calibri" w:cs="Calibri"/>
          <w:sz w:val="18"/>
          <w:szCs w:val="18"/>
          <w:lang w:val="en-US"/>
        </w:rPr>
        <w:t xml:space="preserve">identify the status of each recommendation and reform (that is, complete, under way or not commenced) and whether it is progressing on </w:t>
      </w:r>
      <w:proofErr w:type="gramStart"/>
      <w:r w:rsidRPr="004C5BB9">
        <w:rPr>
          <w:rFonts w:ascii="Calibri" w:hAnsi="Calibri" w:cs="Calibri"/>
          <w:sz w:val="18"/>
          <w:szCs w:val="18"/>
          <w:lang w:val="en-US"/>
        </w:rPr>
        <w:t>time</w:t>
      </w:r>
      <w:proofErr w:type="gramEnd"/>
      <w:r w:rsidRPr="004C5BB9">
        <w:rPr>
          <w:rFonts w:ascii="Calibri" w:hAnsi="Calibri" w:cs="Calibri"/>
          <w:sz w:val="18"/>
          <w:szCs w:val="18"/>
          <w:lang w:val="en-US"/>
        </w:rPr>
        <w:t xml:space="preserve"> </w:t>
      </w:r>
    </w:p>
    <w:p w14:paraId="5EECAE95" w14:textId="77777777" w:rsidR="00022E82" w:rsidRPr="004C5BB9" w:rsidRDefault="00022E82" w:rsidP="00022E82">
      <w:pPr>
        <w:pStyle w:val="ListParagraph"/>
        <w:numPr>
          <w:ilvl w:val="1"/>
          <w:numId w:val="4"/>
        </w:numPr>
        <w:jc w:val="both"/>
        <w:rPr>
          <w:rFonts w:ascii="Calibri" w:hAnsi="Calibri" w:cs="Calibri"/>
          <w:sz w:val="18"/>
          <w:szCs w:val="18"/>
          <w:lang w:val="en-US"/>
        </w:rPr>
      </w:pPr>
      <w:r w:rsidRPr="004C5BB9">
        <w:rPr>
          <w:rFonts w:ascii="Calibri" w:hAnsi="Calibri" w:cs="Calibri"/>
          <w:sz w:val="18"/>
          <w:szCs w:val="18"/>
          <w:lang w:val="en-US"/>
        </w:rPr>
        <w:t xml:space="preserve">be endorsed and overseen by the governance structure identified in the strategy. </w:t>
      </w:r>
    </w:p>
    <w:p w14:paraId="2668603A" w14:textId="77777777" w:rsidR="00022E82" w:rsidRPr="004C5BB9" w:rsidRDefault="00022E82" w:rsidP="00022E82">
      <w:pPr>
        <w:pStyle w:val="ListParagraph"/>
        <w:numPr>
          <w:ilvl w:val="0"/>
          <w:numId w:val="4"/>
        </w:numPr>
        <w:jc w:val="both"/>
        <w:rPr>
          <w:rFonts w:ascii="Calibri" w:hAnsi="Calibri" w:cs="Calibri"/>
          <w:sz w:val="18"/>
          <w:szCs w:val="18"/>
          <w:lang w:val="en-US"/>
        </w:rPr>
      </w:pPr>
      <w:r w:rsidRPr="004C5BB9">
        <w:rPr>
          <w:rFonts w:ascii="Calibri" w:hAnsi="Calibri" w:cs="Calibri"/>
          <w:sz w:val="18"/>
          <w:szCs w:val="18"/>
          <w:lang w:val="en-US"/>
        </w:rPr>
        <w:t xml:space="preserve">The child sexual abuse reform strategy and action plan should be: </w:t>
      </w:r>
    </w:p>
    <w:p w14:paraId="2414F15A" w14:textId="77777777" w:rsidR="00022E82" w:rsidRPr="004C5BB9" w:rsidRDefault="00022E82" w:rsidP="00022E82">
      <w:pPr>
        <w:pStyle w:val="ListParagraph"/>
        <w:numPr>
          <w:ilvl w:val="1"/>
          <w:numId w:val="4"/>
        </w:numPr>
        <w:jc w:val="both"/>
        <w:rPr>
          <w:rFonts w:ascii="Calibri" w:hAnsi="Calibri" w:cs="Calibri"/>
          <w:sz w:val="18"/>
          <w:szCs w:val="18"/>
          <w:lang w:val="en-US"/>
        </w:rPr>
      </w:pPr>
      <w:r w:rsidRPr="004C5BB9">
        <w:rPr>
          <w:rFonts w:ascii="Calibri" w:hAnsi="Calibri" w:cs="Calibri"/>
          <w:sz w:val="18"/>
          <w:szCs w:val="18"/>
          <w:lang w:val="en-US"/>
        </w:rPr>
        <w:t xml:space="preserve">tabled in each House of Parliament </w:t>
      </w:r>
    </w:p>
    <w:p w14:paraId="3E6EE0B2" w14:textId="77777777" w:rsidR="00022E82" w:rsidRPr="004C5BB9" w:rsidRDefault="00022E82" w:rsidP="00022E82">
      <w:pPr>
        <w:pStyle w:val="ListParagraph"/>
        <w:numPr>
          <w:ilvl w:val="1"/>
          <w:numId w:val="4"/>
        </w:numPr>
        <w:jc w:val="both"/>
        <w:rPr>
          <w:rFonts w:ascii="Calibri" w:hAnsi="Calibri" w:cs="Calibri"/>
          <w:sz w:val="18"/>
          <w:szCs w:val="18"/>
          <w:lang w:val="en-US"/>
        </w:rPr>
      </w:pPr>
      <w:r w:rsidRPr="004C5BB9">
        <w:rPr>
          <w:rFonts w:ascii="Calibri" w:hAnsi="Calibri" w:cs="Calibri"/>
          <w:sz w:val="18"/>
          <w:szCs w:val="18"/>
          <w:lang w:val="en-US"/>
        </w:rPr>
        <w:t xml:space="preserve">published on a dedicated </w:t>
      </w:r>
      <w:proofErr w:type="gramStart"/>
      <w:r w:rsidRPr="004C5BB9">
        <w:rPr>
          <w:rFonts w:ascii="Calibri" w:hAnsi="Calibri" w:cs="Calibri"/>
          <w:sz w:val="18"/>
          <w:szCs w:val="18"/>
          <w:lang w:val="en-US"/>
        </w:rPr>
        <w:t>website</w:t>
      </w:r>
      <w:proofErr w:type="gramEnd"/>
      <w:r w:rsidRPr="004C5BB9">
        <w:rPr>
          <w:rFonts w:ascii="Calibri" w:hAnsi="Calibri" w:cs="Calibri"/>
          <w:sz w:val="18"/>
          <w:szCs w:val="18"/>
          <w:lang w:val="en-US"/>
        </w:rPr>
        <w:t xml:space="preserve"> </w:t>
      </w:r>
    </w:p>
    <w:p w14:paraId="268CD836" w14:textId="77777777" w:rsidR="00022E82" w:rsidRPr="004C5BB9" w:rsidRDefault="00022E82" w:rsidP="00022E82">
      <w:pPr>
        <w:pStyle w:val="ListParagraph"/>
        <w:numPr>
          <w:ilvl w:val="1"/>
          <w:numId w:val="4"/>
        </w:numPr>
        <w:jc w:val="both"/>
        <w:rPr>
          <w:rFonts w:ascii="Calibri" w:hAnsi="Calibri" w:cs="Calibri"/>
          <w:sz w:val="18"/>
          <w:szCs w:val="18"/>
          <w:lang w:val="en-US"/>
        </w:rPr>
      </w:pPr>
      <w:r w:rsidRPr="004C5BB9">
        <w:rPr>
          <w:rFonts w:ascii="Calibri" w:hAnsi="Calibri" w:cs="Calibri"/>
          <w:sz w:val="18"/>
          <w:szCs w:val="18"/>
          <w:lang w:val="en-US"/>
        </w:rPr>
        <w:t xml:space="preserve">supported by a communication plan that seeks to inform and provide visibility of reform work to stakeholders and the </w:t>
      </w:r>
      <w:proofErr w:type="gramStart"/>
      <w:r w:rsidRPr="004C5BB9">
        <w:rPr>
          <w:rFonts w:ascii="Calibri" w:hAnsi="Calibri" w:cs="Calibri"/>
          <w:sz w:val="18"/>
          <w:szCs w:val="18"/>
          <w:lang w:val="en-US"/>
        </w:rPr>
        <w:t>community</w:t>
      </w:r>
      <w:proofErr w:type="gramEnd"/>
      <w:r w:rsidRPr="004C5BB9">
        <w:rPr>
          <w:rFonts w:ascii="Calibri" w:hAnsi="Calibri" w:cs="Calibri"/>
          <w:sz w:val="18"/>
          <w:szCs w:val="18"/>
          <w:lang w:val="en-US"/>
        </w:rPr>
        <w:t xml:space="preserve"> </w:t>
      </w:r>
    </w:p>
    <w:p w14:paraId="087D81DB" w14:textId="25C58BB1" w:rsidR="00937831" w:rsidRPr="004C5BB9" w:rsidRDefault="00022E82" w:rsidP="00022E82">
      <w:pPr>
        <w:pStyle w:val="ListParagraph"/>
        <w:numPr>
          <w:ilvl w:val="1"/>
          <w:numId w:val="4"/>
        </w:numPr>
        <w:jc w:val="both"/>
        <w:rPr>
          <w:rFonts w:ascii="Calibri" w:hAnsi="Calibri" w:cs="Calibri"/>
          <w:sz w:val="18"/>
          <w:szCs w:val="18"/>
          <w:lang w:val="en-US"/>
        </w:rPr>
      </w:pPr>
      <w:r w:rsidRPr="004C5BB9">
        <w:rPr>
          <w:rFonts w:ascii="Calibri" w:hAnsi="Calibri" w:cs="Calibri"/>
          <w:sz w:val="18"/>
          <w:szCs w:val="18"/>
          <w:lang w:val="en-US"/>
        </w:rPr>
        <w:t>periodically reviewed and updated by the Secretaries Board through the Department of Premier and Cabinet.</w:t>
      </w:r>
    </w:p>
    <w:p w14:paraId="774348BF" w14:textId="42C45F9E" w:rsidR="009A66B4" w:rsidRPr="00D80562" w:rsidRDefault="00895EE0" w:rsidP="0026737A">
      <w:pPr>
        <w:jc w:val="both"/>
        <w:rPr>
          <w:rFonts w:ascii="Calibri" w:hAnsi="Calibri" w:cs="Calibri"/>
          <w:i/>
          <w:iCs/>
          <w:sz w:val="22"/>
          <w:szCs w:val="22"/>
          <w:lang w:val="en-US"/>
        </w:rPr>
      </w:pPr>
      <w:r>
        <w:rPr>
          <w:rFonts w:ascii="Calibri" w:hAnsi="Calibri" w:cs="Calibri"/>
          <w:sz w:val="22"/>
          <w:szCs w:val="22"/>
          <w:lang w:val="en-US"/>
        </w:rPr>
        <w:t xml:space="preserve">As part of our work as a project partner, we have been asked to consider </w:t>
      </w:r>
      <w:r w:rsidR="00AA17FC">
        <w:rPr>
          <w:rFonts w:ascii="Calibri" w:hAnsi="Calibri" w:cs="Calibri"/>
          <w:sz w:val="22"/>
          <w:szCs w:val="22"/>
          <w:lang w:val="en-US"/>
        </w:rPr>
        <w:t xml:space="preserve">how the Government can improve its engagement with non-government organisations (including the community sector and the community more broadly) </w:t>
      </w:r>
      <w:r w:rsidR="003E5737">
        <w:rPr>
          <w:rFonts w:ascii="Calibri" w:hAnsi="Calibri" w:cs="Calibri"/>
          <w:sz w:val="22"/>
          <w:szCs w:val="22"/>
          <w:lang w:val="en-US"/>
        </w:rPr>
        <w:t xml:space="preserve">on </w:t>
      </w:r>
      <w:r w:rsidR="006A01F7">
        <w:rPr>
          <w:rFonts w:ascii="Calibri" w:hAnsi="Calibri" w:cs="Calibri"/>
          <w:sz w:val="22"/>
          <w:szCs w:val="22"/>
          <w:lang w:val="en-US"/>
        </w:rPr>
        <w:t xml:space="preserve">child sexual abuse </w:t>
      </w:r>
      <w:r w:rsidR="003E5737">
        <w:rPr>
          <w:rFonts w:ascii="Calibri" w:hAnsi="Calibri" w:cs="Calibri"/>
          <w:sz w:val="22"/>
          <w:szCs w:val="22"/>
          <w:lang w:val="en-US"/>
        </w:rPr>
        <w:t xml:space="preserve">reform. </w:t>
      </w:r>
    </w:p>
    <w:p w14:paraId="63C6FBD4" w14:textId="1C0454FC" w:rsidR="00551627" w:rsidRDefault="004C64ED" w:rsidP="00F7456A">
      <w:pPr>
        <w:jc w:val="both"/>
        <w:rPr>
          <w:rFonts w:ascii="Calibri" w:hAnsi="Calibri" w:cs="Calibri"/>
          <w:sz w:val="22"/>
          <w:szCs w:val="22"/>
          <w:lang w:val="en-US"/>
        </w:rPr>
      </w:pPr>
      <w:r w:rsidRPr="00526CBF">
        <w:rPr>
          <w:rFonts w:ascii="Calibri" w:hAnsi="Calibri" w:cs="Calibri"/>
          <w:sz w:val="22"/>
          <w:szCs w:val="22"/>
          <w:lang w:val="en-US"/>
        </w:rPr>
        <w:t xml:space="preserve">TasCOSS is proposing a series of recommendations to </w:t>
      </w:r>
      <w:proofErr w:type="gramStart"/>
      <w:r w:rsidRPr="00526CBF">
        <w:rPr>
          <w:rFonts w:ascii="Calibri" w:hAnsi="Calibri" w:cs="Calibri"/>
          <w:sz w:val="22"/>
          <w:szCs w:val="22"/>
          <w:lang w:val="en-US"/>
        </w:rPr>
        <w:t>Government</w:t>
      </w:r>
      <w:proofErr w:type="gramEnd"/>
      <w:r w:rsidR="00551627" w:rsidRPr="00526CBF">
        <w:rPr>
          <w:rFonts w:ascii="Calibri" w:hAnsi="Calibri" w:cs="Calibri"/>
          <w:sz w:val="22"/>
          <w:szCs w:val="22"/>
          <w:lang w:val="en-US"/>
        </w:rPr>
        <w:t xml:space="preserve">. </w:t>
      </w:r>
      <w:r w:rsidR="00206BC1">
        <w:rPr>
          <w:rFonts w:ascii="Calibri" w:hAnsi="Calibri" w:cs="Calibri"/>
          <w:sz w:val="22"/>
          <w:szCs w:val="22"/>
          <w:lang w:val="en-US"/>
        </w:rPr>
        <w:t xml:space="preserve">Our </w:t>
      </w:r>
      <w:r w:rsidR="00BF3A37">
        <w:rPr>
          <w:rFonts w:ascii="Calibri" w:hAnsi="Calibri" w:cs="Calibri"/>
          <w:sz w:val="22"/>
          <w:szCs w:val="22"/>
          <w:lang w:val="en-US"/>
        </w:rPr>
        <w:t>recommendations will</w:t>
      </w:r>
      <w:r w:rsidR="007B7B4A">
        <w:rPr>
          <w:rFonts w:ascii="Calibri" w:hAnsi="Calibri" w:cs="Calibri"/>
          <w:sz w:val="22"/>
          <w:szCs w:val="22"/>
          <w:lang w:val="en-US"/>
        </w:rPr>
        <w:t xml:space="preserve"> be based on research into</w:t>
      </w:r>
      <w:r w:rsidR="00667A92">
        <w:rPr>
          <w:rFonts w:ascii="Calibri" w:hAnsi="Calibri" w:cs="Calibri"/>
          <w:sz w:val="22"/>
          <w:szCs w:val="22"/>
          <w:lang w:val="en-US"/>
        </w:rPr>
        <w:t xml:space="preserve"> effective community consultation,</w:t>
      </w:r>
      <w:r w:rsidR="00BF3A37">
        <w:rPr>
          <w:rFonts w:ascii="Calibri" w:hAnsi="Calibri" w:cs="Calibri"/>
          <w:sz w:val="22"/>
          <w:szCs w:val="22"/>
          <w:lang w:val="en-US"/>
        </w:rPr>
        <w:t xml:space="preserve"> input from community organisations and stakeholders, </w:t>
      </w:r>
      <w:r w:rsidR="006703AD">
        <w:rPr>
          <w:rFonts w:ascii="Calibri" w:hAnsi="Calibri" w:cs="Calibri"/>
          <w:sz w:val="22"/>
          <w:szCs w:val="22"/>
          <w:lang w:val="en-US"/>
        </w:rPr>
        <w:t xml:space="preserve">and </w:t>
      </w:r>
      <w:r w:rsidR="00BF3A37">
        <w:rPr>
          <w:rFonts w:ascii="Calibri" w:hAnsi="Calibri" w:cs="Calibri"/>
          <w:sz w:val="22"/>
          <w:szCs w:val="22"/>
          <w:lang w:val="en-US"/>
        </w:rPr>
        <w:t xml:space="preserve">consideration of our internal policies and frameworks </w:t>
      </w:r>
      <w:r w:rsidR="00FF0F67">
        <w:rPr>
          <w:rFonts w:ascii="Calibri" w:hAnsi="Calibri" w:cs="Calibri"/>
          <w:sz w:val="22"/>
          <w:szCs w:val="22"/>
          <w:lang w:val="en-US"/>
        </w:rPr>
        <w:t>on</w:t>
      </w:r>
      <w:r w:rsidR="00BF3A37">
        <w:rPr>
          <w:rFonts w:ascii="Calibri" w:hAnsi="Calibri" w:cs="Calibri"/>
          <w:sz w:val="22"/>
          <w:szCs w:val="22"/>
          <w:lang w:val="en-US"/>
        </w:rPr>
        <w:t xml:space="preserve"> engagement (for example, the TasCOSS Engagement Framework</w:t>
      </w:r>
      <w:r w:rsidR="003654D6">
        <w:rPr>
          <w:rFonts w:ascii="Calibri" w:hAnsi="Calibri" w:cs="Calibri"/>
          <w:sz w:val="22"/>
          <w:szCs w:val="22"/>
          <w:lang w:val="en-US"/>
        </w:rPr>
        <w:t xml:space="preserve"> and our review of TasCOSS’ engagement processes, which involved feedback from </w:t>
      </w:r>
      <w:proofErr w:type="gramStart"/>
      <w:r w:rsidR="003654D6">
        <w:rPr>
          <w:rFonts w:ascii="Calibri" w:hAnsi="Calibri" w:cs="Calibri"/>
          <w:sz w:val="22"/>
          <w:szCs w:val="22"/>
          <w:lang w:val="en-US"/>
        </w:rPr>
        <w:t>a number of</w:t>
      </w:r>
      <w:proofErr w:type="gramEnd"/>
      <w:r w:rsidR="003654D6">
        <w:rPr>
          <w:rFonts w:ascii="Calibri" w:hAnsi="Calibri" w:cs="Calibri"/>
          <w:sz w:val="22"/>
          <w:szCs w:val="22"/>
          <w:lang w:val="en-US"/>
        </w:rPr>
        <w:t xml:space="preserve"> member organisations).   </w:t>
      </w:r>
    </w:p>
    <w:p w14:paraId="2DAE2EA3" w14:textId="7C7EC020" w:rsidR="001A0BAE" w:rsidRPr="000F039B" w:rsidRDefault="001A0BAE" w:rsidP="00134BFB">
      <w:pPr>
        <w:pStyle w:val="Heading2"/>
        <w:rPr>
          <w:lang w:val="en-US"/>
        </w:rPr>
      </w:pPr>
      <w:r w:rsidRPr="000F039B">
        <w:rPr>
          <w:lang w:val="en-US"/>
        </w:rPr>
        <w:t xml:space="preserve">Consultation principles </w:t>
      </w:r>
    </w:p>
    <w:p w14:paraId="59E445F2" w14:textId="77777777" w:rsidR="00551627" w:rsidRPr="00526CBF" w:rsidRDefault="00551627" w:rsidP="00F7456A">
      <w:pPr>
        <w:jc w:val="both"/>
        <w:rPr>
          <w:rFonts w:ascii="Calibri" w:hAnsi="Calibri" w:cs="Calibri"/>
          <w:sz w:val="22"/>
          <w:szCs w:val="22"/>
          <w:lang w:val="en-US"/>
        </w:rPr>
      </w:pPr>
      <w:r w:rsidRPr="00526CBF">
        <w:rPr>
          <w:rFonts w:ascii="Calibri" w:hAnsi="Calibri" w:cs="Calibri"/>
          <w:sz w:val="22"/>
          <w:szCs w:val="22"/>
          <w:lang w:val="en-US"/>
        </w:rPr>
        <w:t xml:space="preserve">Our recommendations will be based on the following principles: </w:t>
      </w:r>
    </w:p>
    <w:p w14:paraId="2175B125" w14:textId="78185FA1" w:rsidR="005B6FF6" w:rsidRPr="00E23BC3" w:rsidRDefault="005B6FF6" w:rsidP="00E23BC3">
      <w:pPr>
        <w:pStyle w:val="ListParagraph"/>
        <w:jc w:val="both"/>
        <w:rPr>
          <w:rStyle w:val="IntenseEmphasis"/>
        </w:rPr>
      </w:pPr>
      <w:r w:rsidRPr="00E23BC3">
        <w:rPr>
          <w:rStyle w:val="IntenseEmphasis"/>
        </w:rPr>
        <w:t>A whole-of-community issue</w:t>
      </w:r>
    </w:p>
    <w:p w14:paraId="25C34260" w14:textId="0A6090D9" w:rsidR="005B6FF6" w:rsidRDefault="005B6FF6" w:rsidP="005B6FF6">
      <w:pPr>
        <w:jc w:val="both"/>
        <w:rPr>
          <w:rFonts w:ascii="Calibri" w:hAnsi="Calibri" w:cs="Calibri"/>
          <w:sz w:val="22"/>
          <w:szCs w:val="22"/>
          <w:lang w:val="en-US"/>
        </w:rPr>
      </w:pPr>
      <w:r w:rsidRPr="005B6FF6">
        <w:rPr>
          <w:rFonts w:ascii="Calibri" w:hAnsi="Calibri" w:cs="Calibri"/>
          <w:sz w:val="22"/>
          <w:szCs w:val="22"/>
          <w:lang w:val="en-US"/>
        </w:rPr>
        <w:t>Child sexual abuse is a whole-of-community issue</w:t>
      </w:r>
      <w:r>
        <w:rPr>
          <w:rFonts w:ascii="Calibri" w:hAnsi="Calibri" w:cs="Calibri"/>
          <w:sz w:val="22"/>
          <w:szCs w:val="22"/>
          <w:lang w:val="en-US"/>
        </w:rPr>
        <w:t xml:space="preserve">. </w:t>
      </w:r>
      <w:r w:rsidRPr="005B6FF6">
        <w:rPr>
          <w:rFonts w:ascii="Calibri" w:hAnsi="Calibri" w:cs="Calibri"/>
          <w:sz w:val="22"/>
          <w:szCs w:val="22"/>
          <w:lang w:val="en-US"/>
        </w:rPr>
        <w:t xml:space="preserve">Consultation must be broad enough to encompass </w:t>
      </w:r>
      <w:r>
        <w:rPr>
          <w:rFonts w:ascii="Calibri" w:hAnsi="Calibri" w:cs="Calibri"/>
          <w:sz w:val="22"/>
          <w:szCs w:val="22"/>
          <w:lang w:val="en-US"/>
        </w:rPr>
        <w:t xml:space="preserve">a broad range of </w:t>
      </w:r>
      <w:r w:rsidRPr="005B6FF6">
        <w:rPr>
          <w:rFonts w:ascii="Calibri" w:hAnsi="Calibri" w:cs="Calibri"/>
          <w:sz w:val="22"/>
          <w:szCs w:val="22"/>
          <w:lang w:val="en-US"/>
        </w:rPr>
        <w:t>views, experience and expertise of organisations and individuals</w:t>
      </w:r>
      <w:r w:rsidR="00934F4F">
        <w:rPr>
          <w:rFonts w:ascii="Calibri" w:hAnsi="Calibri" w:cs="Calibri"/>
          <w:sz w:val="22"/>
          <w:szCs w:val="22"/>
          <w:lang w:val="en-US"/>
        </w:rPr>
        <w:t>.</w:t>
      </w:r>
      <w:r w:rsidRPr="005B6FF6">
        <w:rPr>
          <w:rFonts w:ascii="Calibri" w:hAnsi="Calibri" w:cs="Calibri"/>
          <w:sz w:val="22"/>
          <w:szCs w:val="22"/>
          <w:lang w:val="en-US"/>
        </w:rPr>
        <w:t xml:space="preserve"> </w:t>
      </w:r>
    </w:p>
    <w:p w14:paraId="17B3D36C" w14:textId="0E3F235A" w:rsidR="00E748AC" w:rsidRPr="00E23BC3" w:rsidRDefault="00E748AC" w:rsidP="00E23BC3">
      <w:pPr>
        <w:pStyle w:val="ListParagraph"/>
        <w:jc w:val="both"/>
        <w:rPr>
          <w:rStyle w:val="IntenseEmphasis"/>
        </w:rPr>
      </w:pPr>
      <w:r w:rsidRPr="00E23BC3">
        <w:rPr>
          <w:rStyle w:val="IntenseEmphasis"/>
        </w:rPr>
        <w:t xml:space="preserve">A proactive Government response </w:t>
      </w:r>
    </w:p>
    <w:p w14:paraId="403473C0" w14:textId="3FF72D5A" w:rsidR="00E748AC" w:rsidRPr="00E748AC" w:rsidRDefault="003C6391" w:rsidP="00E748AC">
      <w:pPr>
        <w:jc w:val="both"/>
        <w:rPr>
          <w:rFonts w:ascii="Calibri" w:hAnsi="Calibri" w:cs="Calibri"/>
          <w:sz w:val="22"/>
          <w:szCs w:val="22"/>
          <w:lang w:val="en-US"/>
        </w:rPr>
      </w:pPr>
      <w:r>
        <w:rPr>
          <w:rFonts w:ascii="Calibri" w:hAnsi="Calibri" w:cs="Calibri"/>
          <w:sz w:val="22"/>
          <w:szCs w:val="22"/>
          <w:lang w:val="en-US"/>
        </w:rPr>
        <w:t>C</w:t>
      </w:r>
      <w:r w:rsidR="00E748AC">
        <w:rPr>
          <w:rFonts w:ascii="Calibri" w:hAnsi="Calibri" w:cs="Calibri"/>
          <w:sz w:val="22"/>
          <w:szCs w:val="22"/>
          <w:lang w:val="en-US"/>
        </w:rPr>
        <w:t>ommunity members and organisations</w:t>
      </w:r>
      <w:r>
        <w:rPr>
          <w:rFonts w:ascii="Calibri" w:hAnsi="Calibri" w:cs="Calibri"/>
          <w:sz w:val="22"/>
          <w:szCs w:val="22"/>
          <w:lang w:val="en-US"/>
        </w:rPr>
        <w:t xml:space="preserve"> have already given a wealth of information to Government and to the Commission of Inquiry</w:t>
      </w:r>
      <w:r w:rsidR="00E748AC">
        <w:rPr>
          <w:rFonts w:ascii="Calibri" w:hAnsi="Calibri" w:cs="Calibri"/>
          <w:sz w:val="22"/>
          <w:szCs w:val="22"/>
          <w:lang w:val="en-US"/>
        </w:rPr>
        <w:t xml:space="preserve">. </w:t>
      </w:r>
      <w:r w:rsidR="00FA008F">
        <w:rPr>
          <w:rFonts w:ascii="Calibri" w:hAnsi="Calibri" w:cs="Calibri"/>
          <w:sz w:val="22"/>
          <w:szCs w:val="22"/>
          <w:lang w:val="en-US"/>
        </w:rPr>
        <w:t xml:space="preserve">Consultation should involve a proactive role for </w:t>
      </w:r>
      <w:r w:rsidR="00E748AC" w:rsidRPr="00E748AC">
        <w:rPr>
          <w:rFonts w:ascii="Calibri" w:hAnsi="Calibri" w:cs="Calibri"/>
          <w:sz w:val="22"/>
          <w:szCs w:val="22"/>
          <w:lang w:val="en-US"/>
        </w:rPr>
        <w:t xml:space="preserve">Government </w:t>
      </w:r>
      <w:r w:rsidR="00FA008F">
        <w:rPr>
          <w:rFonts w:ascii="Calibri" w:hAnsi="Calibri" w:cs="Calibri"/>
          <w:sz w:val="22"/>
          <w:szCs w:val="22"/>
          <w:lang w:val="en-US"/>
        </w:rPr>
        <w:t xml:space="preserve">to review and </w:t>
      </w:r>
      <w:proofErr w:type="spellStart"/>
      <w:r w:rsidR="00E748AC" w:rsidRPr="00E748AC">
        <w:rPr>
          <w:rFonts w:ascii="Calibri" w:hAnsi="Calibri" w:cs="Calibri"/>
          <w:sz w:val="22"/>
          <w:szCs w:val="22"/>
          <w:lang w:val="en-US"/>
        </w:rPr>
        <w:t>analys</w:t>
      </w:r>
      <w:r w:rsidR="00FA008F">
        <w:rPr>
          <w:rFonts w:ascii="Calibri" w:hAnsi="Calibri" w:cs="Calibri"/>
          <w:sz w:val="22"/>
          <w:szCs w:val="22"/>
          <w:lang w:val="en-US"/>
        </w:rPr>
        <w:t>e</w:t>
      </w:r>
      <w:proofErr w:type="spellEnd"/>
      <w:r w:rsidR="00E748AC" w:rsidRPr="00E748AC">
        <w:rPr>
          <w:rFonts w:ascii="Calibri" w:hAnsi="Calibri" w:cs="Calibri"/>
          <w:sz w:val="22"/>
          <w:szCs w:val="22"/>
          <w:lang w:val="en-US"/>
        </w:rPr>
        <w:t xml:space="preserve"> </w:t>
      </w:r>
      <w:r w:rsidR="00726DFC">
        <w:rPr>
          <w:rFonts w:ascii="Calibri" w:hAnsi="Calibri" w:cs="Calibri"/>
          <w:sz w:val="22"/>
          <w:szCs w:val="22"/>
          <w:lang w:val="en-US"/>
        </w:rPr>
        <w:t xml:space="preserve">existing </w:t>
      </w:r>
      <w:r w:rsidR="00E748AC" w:rsidRPr="00E748AC">
        <w:rPr>
          <w:rFonts w:ascii="Calibri" w:hAnsi="Calibri" w:cs="Calibri"/>
          <w:sz w:val="22"/>
          <w:szCs w:val="22"/>
          <w:lang w:val="en-US"/>
        </w:rPr>
        <w:t>information</w:t>
      </w:r>
      <w:r w:rsidR="002C5597">
        <w:rPr>
          <w:rFonts w:ascii="Calibri" w:hAnsi="Calibri" w:cs="Calibri"/>
          <w:sz w:val="22"/>
          <w:szCs w:val="22"/>
          <w:lang w:val="en-US"/>
        </w:rPr>
        <w:t xml:space="preserve">, </w:t>
      </w:r>
      <w:proofErr w:type="gramStart"/>
      <w:r w:rsidR="00E748AC" w:rsidRPr="00E748AC">
        <w:rPr>
          <w:rFonts w:ascii="Calibri" w:hAnsi="Calibri" w:cs="Calibri"/>
          <w:sz w:val="22"/>
          <w:szCs w:val="22"/>
          <w:lang w:val="en-US"/>
        </w:rPr>
        <w:t>responses</w:t>
      </w:r>
      <w:proofErr w:type="gramEnd"/>
      <w:r w:rsidR="00E748AC" w:rsidRPr="00E748AC">
        <w:rPr>
          <w:rFonts w:ascii="Calibri" w:hAnsi="Calibri" w:cs="Calibri"/>
          <w:sz w:val="22"/>
          <w:szCs w:val="22"/>
          <w:lang w:val="en-US"/>
        </w:rPr>
        <w:t xml:space="preserve"> </w:t>
      </w:r>
      <w:r w:rsidR="002C5597">
        <w:rPr>
          <w:rFonts w:ascii="Calibri" w:hAnsi="Calibri" w:cs="Calibri"/>
          <w:sz w:val="22"/>
          <w:szCs w:val="22"/>
          <w:lang w:val="en-US"/>
        </w:rPr>
        <w:t xml:space="preserve">and feedback, rather than requiring </w:t>
      </w:r>
      <w:r w:rsidR="00E748AC" w:rsidRPr="00E748AC">
        <w:rPr>
          <w:rFonts w:ascii="Calibri" w:hAnsi="Calibri" w:cs="Calibri"/>
          <w:sz w:val="22"/>
          <w:szCs w:val="22"/>
          <w:lang w:val="en-US"/>
        </w:rPr>
        <w:t xml:space="preserve">community organisations to reproduce or reiterate material </w:t>
      </w:r>
      <w:r w:rsidR="006E6770">
        <w:rPr>
          <w:rFonts w:ascii="Calibri" w:hAnsi="Calibri" w:cs="Calibri"/>
          <w:sz w:val="22"/>
          <w:szCs w:val="22"/>
          <w:lang w:val="en-US"/>
        </w:rPr>
        <w:t xml:space="preserve">from </w:t>
      </w:r>
      <w:r w:rsidR="00E748AC" w:rsidRPr="00E748AC">
        <w:rPr>
          <w:rFonts w:ascii="Calibri" w:hAnsi="Calibri" w:cs="Calibri"/>
          <w:sz w:val="22"/>
          <w:szCs w:val="22"/>
          <w:lang w:val="en-US"/>
        </w:rPr>
        <w:t>previous consultations</w:t>
      </w:r>
      <w:r w:rsidR="00302A57">
        <w:rPr>
          <w:rFonts w:ascii="Calibri" w:hAnsi="Calibri" w:cs="Calibri"/>
          <w:sz w:val="22"/>
          <w:szCs w:val="22"/>
          <w:lang w:val="en-US"/>
        </w:rPr>
        <w:t>.</w:t>
      </w:r>
    </w:p>
    <w:p w14:paraId="13DBCD7B" w14:textId="02EB2F5D" w:rsidR="00EB4C4C" w:rsidRPr="00E23BC3" w:rsidRDefault="003F6A37" w:rsidP="00E23BC3">
      <w:pPr>
        <w:pStyle w:val="ListParagraph"/>
        <w:jc w:val="both"/>
        <w:rPr>
          <w:rStyle w:val="IntenseEmphasis"/>
        </w:rPr>
      </w:pPr>
      <w:r w:rsidRPr="00E23BC3">
        <w:rPr>
          <w:rStyle w:val="IntenseEmphasis"/>
        </w:rPr>
        <w:lastRenderedPageBreak/>
        <w:t xml:space="preserve">Information sharing </w:t>
      </w:r>
    </w:p>
    <w:p w14:paraId="65089CC0" w14:textId="57F256FD" w:rsidR="003F6A37" w:rsidRPr="003F6A37" w:rsidRDefault="00350F62" w:rsidP="003F6A37">
      <w:pPr>
        <w:jc w:val="both"/>
        <w:rPr>
          <w:rFonts w:ascii="Calibri" w:hAnsi="Calibri" w:cs="Calibri"/>
          <w:sz w:val="22"/>
          <w:szCs w:val="22"/>
          <w:lang w:val="en-US"/>
        </w:rPr>
      </w:pPr>
      <w:r>
        <w:rPr>
          <w:rFonts w:ascii="Calibri" w:hAnsi="Calibri" w:cs="Calibri"/>
          <w:sz w:val="22"/>
          <w:szCs w:val="22"/>
          <w:lang w:val="en-US"/>
        </w:rPr>
        <w:t xml:space="preserve">Information must be shared between Government agencies and </w:t>
      </w:r>
      <w:proofErr w:type="gramStart"/>
      <w:r>
        <w:rPr>
          <w:rFonts w:ascii="Calibri" w:hAnsi="Calibri" w:cs="Calibri"/>
          <w:sz w:val="22"/>
          <w:szCs w:val="22"/>
          <w:lang w:val="en-US"/>
        </w:rPr>
        <w:t>community</w:t>
      </w:r>
      <w:proofErr w:type="gramEnd"/>
      <w:r>
        <w:rPr>
          <w:rFonts w:ascii="Calibri" w:hAnsi="Calibri" w:cs="Calibri"/>
          <w:sz w:val="22"/>
          <w:szCs w:val="22"/>
          <w:lang w:val="en-US"/>
        </w:rPr>
        <w:t xml:space="preserve"> to facilitate meaningful engagement. </w:t>
      </w:r>
      <w:r w:rsidR="00934F4F">
        <w:rPr>
          <w:rFonts w:ascii="Calibri" w:hAnsi="Calibri" w:cs="Calibri"/>
          <w:sz w:val="22"/>
          <w:szCs w:val="22"/>
          <w:lang w:val="en-US"/>
        </w:rPr>
        <w:t>Government must take a proactive role in providing relevant information to enable informed public debate and promote greater understanding of Government processes.</w:t>
      </w:r>
    </w:p>
    <w:p w14:paraId="50D7AA96" w14:textId="07001070" w:rsidR="00E37B10" w:rsidRPr="00DF5B01" w:rsidRDefault="009C0632" w:rsidP="00DF5B01">
      <w:pPr>
        <w:pStyle w:val="ListParagraph"/>
        <w:jc w:val="both"/>
        <w:rPr>
          <w:rStyle w:val="IntenseEmphasis"/>
        </w:rPr>
      </w:pPr>
      <w:r w:rsidRPr="00DF5B01">
        <w:rPr>
          <w:rStyle w:val="IntenseEmphasis"/>
        </w:rPr>
        <w:t>T</w:t>
      </w:r>
      <w:r w:rsidR="00DF07E8" w:rsidRPr="00DF5B01">
        <w:rPr>
          <w:rStyle w:val="IntenseEmphasis"/>
        </w:rPr>
        <w:t>ransparency</w:t>
      </w:r>
    </w:p>
    <w:p w14:paraId="0FB72139" w14:textId="16A556F2" w:rsidR="00536F71" w:rsidRPr="00437544" w:rsidRDefault="00F571EE" w:rsidP="005B6FF6">
      <w:pPr>
        <w:jc w:val="both"/>
        <w:rPr>
          <w:rFonts w:ascii="Calibri" w:hAnsi="Calibri" w:cs="Calibri"/>
          <w:sz w:val="22"/>
          <w:szCs w:val="22"/>
        </w:rPr>
      </w:pPr>
      <w:r>
        <w:rPr>
          <w:rFonts w:ascii="Calibri" w:hAnsi="Calibri" w:cs="Calibri"/>
          <w:sz w:val="22"/>
          <w:szCs w:val="22"/>
          <w:lang w:val="en-US"/>
        </w:rPr>
        <w:t xml:space="preserve">Consultations must </w:t>
      </w:r>
      <w:r w:rsidR="00E37B10">
        <w:rPr>
          <w:rFonts w:ascii="Calibri" w:hAnsi="Calibri" w:cs="Calibri"/>
          <w:sz w:val="22"/>
          <w:szCs w:val="22"/>
          <w:lang w:val="en-US"/>
        </w:rPr>
        <w:t>include</w:t>
      </w:r>
      <w:r w:rsidR="005B6FF6">
        <w:rPr>
          <w:rFonts w:ascii="Calibri" w:hAnsi="Calibri" w:cs="Calibri"/>
          <w:sz w:val="22"/>
          <w:szCs w:val="22"/>
          <w:lang w:val="en-US"/>
        </w:rPr>
        <w:t xml:space="preserve"> </w:t>
      </w:r>
      <w:r w:rsidR="00524AEE">
        <w:rPr>
          <w:rFonts w:ascii="Calibri" w:hAnsi="Calibri" w:cs="Calibri"/>
          <w:sz w:val="22"/>
          <w:szCs w:val="22"/>
          <w:lang w:val="en-US"/>
        </w:rPr>
        <w:t>transparency around</w:t>
      </w:r>
      <w:r w:rsidR="005B6FF6">
        <w:rPr>
          <w:rFonts w:ascii="Calibri" w:hAnsi="Calibri" w:cs="Calibri"/>
          <w:sz w:val="22"/>
          <w:szCs w:val="22"/>
          <w:lang w:val="en-US"/>
        </w:rPr>
        <w:t xml:space="preserve"> </w:t>
      </w:r>
      <w:r w:rsidR="00536F71" w:rsidRPr="00E37B10">
        <w:rPr>
          <w:rFonts w:ascii="Calibri" w:hAnsi="Calibri" w:cs="Calibri"/>
          <w:sz w:val="22"/>
          <w:szCs w:val="22"/>
          <w:lang w:val="en-US"/>
        </w:rPr>
        <w:t>why the</w:t>
      </w:r>
      <w:r w:rsidR="005B6FF6">
        <w:rPr>
          <w:rFonts w:ascii="Calibri" w:hAnsi="Calibri" w:cs="Calibri"/>
          <w:sz w:val="22"/>
          <w:szCs w:val="22"/>
          <w:lang w:val="en-US"/>
        </w:rPr>
        <w:t xml:space="preserve"> Government is</w:t>
      </w:r>
      <w:r w:rsidR="00536F71" w:rsidRPr="00E37B10">
        <w:rPr>
          <w:rFonts w:ascii="Calibri" w:hAnsi="Calibri" w:cs="Calibri"/>
          <w:sz w:val="22"/>
          <w:szCs w:val="22"/>
          <w:lang w:val="en-US"/>
        </w:rPr>
        <w:t xml:space="preserve"> seeking information, how information will</w:t>
      </w:r>
      <w:r w:rsidR="00672ABB" w:rsidRPr="00E37B10">
        <w:rPr>
          <w:rFonts w:ascii="Calibri" w:hAnsi="Calibri" w:cs="Calibri"/>
          <w:sz w:val="22"/>
          <w:szCs w:val="22"/>
          <w:lang w:val="en-US"/>
        </w:rPr>
        <w:t xml:space="preserve"> be used,</w:t>
      </w:r>
      <w:r w:rsidR="00CE34C1">
        <w:rPr>
          <w:rFonts w:ascii="Calibri" w:hAnsi="Calibri" w:cs="Calibri"/>
          <w:sz w:val="22"/>
          <w:szCs w:val="22"/>
          <w:lang w:val="en-US"/>
        </w:rPr>
        <w:t xml:space="preserve"> and</w:t>
      </w:r>
      <w:r w:rsidR="00672ABB" w:rsidRPr="00E37B10">
        <w:rPr>
          <w:rFonts w:ascii="Calibri" w:hAnsi="Calibri" w:cs="Calibri"/>
          <w:sz w:val="22"/>
          <w:szCs w:val="22"/>
          <w:lang w:val="en-US"/>
        </w:rPr>
        <w:t xml:space="preserve"> who will be </w:t>
      </w:r>
      <w:r w:rsidR="00E37B10">
        <w:rPr>
          <w:rFonts w:ascii="Calibri" w:hAnsi="Calibri" w:cs="Calibri"/>
          <w:sz w:val="22"/>
          <w:szCs w:val="22"/>
          <w:lang w:val="en-US"/>
        </w:rPr>
        <w:t>accessing and using information</w:t>
      </w:r>
      <w:r w:rsidR="00437544">
        <w:rPr>
          <w:rFonts w:ascii="Calibri" w:hAnsi="Calibri" w:cs="Calibri"/>
          <w:sz w:val="22"/>
          <w:szCs w:val="22"/>
        </w:rPr>
        <w:t xml:space="preserve">. </w:t>
      </w:r>
    </w:p>
    <w:p w14:paraId="1B298C6A" w14:textId="1E9044C7" w:rsidR="00F571EE" w:rsidRPr="00DF5B01" w:rsidRDefault="00F571EE" w:rsidP="00DF5B01">
      <w:pPr>
        <w:pStyle w:val="ListParagraph"/>
        <w:jc w:val="both"/>
        <w:rPr>
          <w:rStyle w:val="IntenseEmphasis"/>
        </w:rPr>
      </w:pPr>
      <w:r w:rsidRPr="00DF5B01">
        <w:rPr>
          <w:rStyle w:val="IntenseEmphasis"/>
        </w:rPr>
        <w:t>Accessib</w:t>
      </w:r>
      <w:r w:rsidR="006E6770" w:rsidRPr="00DF5B01">
        <w:rPr>
          <w:rStyle w:val="IntenseEmphasis"/>
        </w:rPr>
        <w:t xml:space="preserve">le information and </w:t>
      </w:r>
      <w:r w:rsidR="00302A57" w:rsidRPr="00DF5B01">
        <w:rPr>
          <w:rStyle w:val="IntenseEmphasis"/>
        </w:rPr>
        <w:t xml:space="preserve">flexible </w:t>
      </w:r>
      <w:r w:rsidR="006E6770" w:rsidRPr="00DF5B01">
        <w:rPr>
          <w:rStyle w:val="IntenseEmphasis"/>
        </w:rPr>
        <w:t xml:space="preserve">processes </w:t>
      </w:r>
    </w:p>
    <w:p w14:paraId="297C3D21" w14:textId="36735C83" w:rsidR="00F571EE" w:rsidRPr="00F571EE" w:rsidRDefault="00F571EE" w:rsidP="00E748AC">
      <w:pPr>
        <w:jc w:val="both"/>
        <w:rPr>
          <w:rFonts w:ascii="Calibri" w:hAnsi="Calibri" w:cs="Calibri"/>
          <w:sz w:val="22"/>
          <w:szCs w:val="22"/>
        </w:rPr>
      </w:pPr>
      <w:r w:rsidRPr="423C902B">
        <w:rPr>
          <w:rFonts w:ascii="Calibri" w:hAnsi="Calibri" w:cs="Calibri"/>
          <w:sz w:val="22"/>
          <w:szCs w:val="22"/>
        </w:rPr>
        <w:t>All consultations must include the provision of accessible and easy to understand information</w:t>
      </w:r>
      <w:r w:rsidR="006E6770" w:rsidRPr="423C902B">
        <w:rPr>
          <w:rFonts w:ascii="Calibri" w:hAnsi="Calibri" w:cs="Calibri"/>
          <w:sz w:val="22"/>
          <w:szCs w:val="22"/>
        </w:rPr>
        <w:t xml:space="preserve">, and opportunities for </w:t>
      </w:r>
      <w:r w:rsidR="008F298A" w:rsidRPr="423C902B">
        <w:rPr>
          <w:rFonts w:ascii="Calibri" w:hAnsi="Calibri" w:cs="Calibri"/>
          <w:sz w:val="22"/>
          <w:szCs w:val="22"/>
        </w:rPr>
        <w:t xml:space="preserve">consultation in various formats (such as written responses, </w:t>
      </w:r>
      <w:proofErr w:type="gramStart"/>
      <w:r w:rsidR="008F298A" w:rsidRPr="423C902B">
        <w:rPr>
          <w:rFonts w:ascii="Calibri" w:hAnsi="Calibri" w:cs="Calibri"/>
          <w:sz w:val="22"/>
          <w:szCs w:val="22"/>
        </w:rPr>
        <w:t>surveys</w:t>
      </w:r>
      <w:proofErr w:type="gramEnd"/>
      <w:r w:rsidR="008F298A" w:rsidRPr="423C902B">
        <w:rPr>
          <w:rFonts w:ascii="Calibri" w:hAnsi="Calibri" w:cs="Calibri"/>
          <w:sz w:val="22"/>
          <w:szCs w:val="22"/>
        </w:rPr>
        <w:t xml:space="preserve"> and forums)</w:t>
      </w:r>
      <w:r w:rsidR="00EB4C4C" w:rsidRPr="423C902B">
        <w:rPr>
          <w:rFonts w:ascii="Calibri" w:hAnsi="Calibri" w:cs="Calibri"/>
          <w:sz w:val="22"/>
          <w:szCs w:val="22"/>
        </w:rPr>
        <w:t>. The Government should invite and consider ongoing feedback on how consultation processes are working to identify and address participation challenges and gaps</w:t>
      </w:r>
      <w:r w:rsidR="00D929F3" w:rsidRPr="423C902B">
        <w:rPr>
          <w:rFonts w:ascii="Calibri" w:hAnsi="Calibri" w:cs="Calibri"/>
          <w:sz w:val="22"/>
          <w:szCs w:val="22"/>
        </w:rPr>
        <w:t>.</w:t>
      </w:r>
      <w:r w:rsidR="00EB4C4C" w:rsidRPr="423C902B">
        <w:rPr>
          <w:rFonts w:ascii="Calibri" w:hAnsi="Calibri" w:cs="Calibri"/>
          <w:sz w:val="22"/>
          <w:szCs w:val="22"/>
        </w:rPr>
        <w:t xml:space="preserve"> </w:t>
      </w:r>
      <w:r w:rsidRPr="423C902B">
        <w:rPr>
          <w:rFonts w:ascii="Calibri" w:hAnsi="Calibri" w:cs="Calibri"/>
          <w:sz w:val="22"/>
          <w:szCs w:val="22"/>
        </w:rPr>
        <w:t xml:space="preserve"> </w:t>
      </w:r>
    </w:p>
    <w:p w14:paraId="46A96DB8" w14:textId="1E8314AE" w:rsidR="00551627" w:rsidRPr="00DF5B01" w:rsidRDefault="008F298A" w:rsidP="00DF5B01">
      <w:pPr>
        <w:pStyle w:val="ListParagraph"/>
        <w:jc w:val="both"/>
        <w:rPr>
          <w:rStyle w:val="IntenseEmphasis"/>
        </w:rPr>
      </w:pPr>
      <w:r w:rsidRPr="00DF5B01">
        <w:rPr>
          <w:rStyle w:val="IntenseEmphasis"/>
        </w:rPr>
        <w:t xml:space="preserve">Closing the loop  </w:t>
      </w:r>
    </w:p>
    <w:p w14:paraId="08A7958B" w14:textId="3DB13A14" w:rsidR="00692A7E" w:rsidRPr="008F298A" w:rsidRDefault="008F298A" w:rsidP="008F298A">
      <w:pPr>
        <w:jc w:val="both"/>
        <w:rPr>
          <w:rFonts w:ascii="Calibri" w:hAnsi="Calibri" w:cs="Calibri"/>
          <w:sz w:val="22"/>
          <w:szCs w:val="22"/>
        </w:rPr>
      </w:pPr>
      <w:r w:rsidRPr="423C902B">
        <w:rPr>
          <w:rFonts w:ascii="Calibri" w:hAnsi="Calibri" w:cs="Calibri"/>
          <w:sz w:val="22"/>
          <w:szCs w:val="22"/>
        </w:rPr>
        <w:t xml:space="preserve">Stakeholders are rarely </w:t>
      </w:r>
      <w:r w:rsidR="00D929F3" w:rsidRPr="423C902B">
        <w:rPr>
          <w:rFonts w:ascii="Calibri" w:hAnsi="Calibri" w:cs="Calibri"/>
          <w:sz w:val="22"/>
          <w:szCs w:val="22"/>
        </w:rPr>
        <w:t xml:space="preserve">given </w:t>
      </w:r>
      <w:r w:rsidR="00302A57" w:rsidRPr="423C902B">
        <w:rPr>
          <w:rFonts w:ascii="Calibri" w:hAnsi="Calibri" w:cs="Calibri"/>
          <w:sz w:val="22"/>
          <w:szCs w:val="22"/>
        </w:rPr>
        <w:t>i</w:t>
      </w:r>
      <w:r w:rsidR="00551627" w:rsidRPr="423C902B">
        <w:rPr>
          <w:rFonts w:ascii="Calibri" w:hAnsi="Calibri" w:cs="Calibri"/>
          <w:sz w:val="22"/>
          <w:szCs w:val="22"/>
        </w:rPr>
        <w:t xml:space="preserve">nformation about how their feedback has been used and considered when decisions have been made. All Government consultations </w:t>
      </w:r>
      <w:r w:rsidRPr="423C902B">
        <w:rPr>
          <w:rFonts w:ascii="Calibri" w:hAnsi="Calibri" w:cs="Calibri"/>
          <w:sz w:val="22"/>
          <w:szCs w:val="22"/>
        </w:rPr>
        <w:t xml:space="preserve">should include a </w:t>
      </w:r>
      <w:r w:rsidR="00D929F3" w:rsidRPr="423C902B">
        <w:rPr>
          <w:rFonts w:ascii="Calibri" w:hAnsi="Calibri" w:cs="Calibri"/>
          <w:sz w:val="22"/>
          <w:szCs w:val="22"/>
        </w:rPr>
        <w:t>publicly available</w:t>
      </w:r>
      <w:r w:rsidRPr="423C902B">
        <w:rPr>
          <w:rFonts w:ascii="Calibri" w:hAnsi="Calibri" w:cs="Calibri"/>
          <w:sz w:val="22"/>
          <w:szCs w:val="22"/>
        </w:rPr>
        <w:t xml:space="preserve"> follow-up </w:t>
      </w:r>
      <w:r w:rsidR="00551627" w:rsidRPr="423C902B">
        <w:rPr>
          <w:rFonts w:ascii="Calibri" w:hAnsi="Calibri" w:cs="Calibri"/>
          <w:sz w:val="22"/>
          <w:szCs w:val="22"/>
        </w:rPr>
        <w:t xml:space="preserve">response from the Government outlining </w:t>
      </w:r>
      <w:r w:rsidR="003409F2" w:rsidRPr="423C902B">
        <w:rPr>
          <w:rFonts w:ascii="Calibri" w:hAnsi="Calibri" w:cs="Calibri"/>
          <w:sz w:val="22"/>
          <w:szCs w:val="22"/>
        </w:rPr>
        <w:t>how information or expertise has been weighed</w:t>
      </w:r>
      <w:r w:rsidRPr="423C902B">
        <w:rPr>
          <w:rFonts w:ascii="Calibri" w:hAnsi="Calibri" w:cs="Calibri"/>
          <w:sz w:val="22"/>
          <w:szCs w:val="22"/>
        </w:rPr>
        <w:t xml:space="preserve"> in the decision-making process</w:t>
      </w:r>
      <w:r w:rsidR="00D929F3" w:rsidRPr="423C902B">
        <w:rPr>
          <w:rFonts w:ascii="Calibri" w:hAnsi="Calibri" w:cs="Calibri"/>
          <w:sz w:val="22"/>
          <w:szCs w:val="22"/>
        </w:rPr>
        <w:t>.</w:t>
      </w:r>
      <w:r w:rsidRPr="423C902B">
        <w:rPr>
          <w:rFonts w:ascii="Calibri" w:hAnsi="Calibri" w:cs="Calibri"/>
          <w:sz w:val="22"/>
          <w:szCs w:val="22"/>
        </w:rPr>
        <w:t xml:space="preserve"> </w:t>
      </w:r>
      <w:r w:rsidR="00692A7E" w:rsidRPr="423C902B">
        <w:rPr>
          <w:rFonts w:ascii="Calibri" w:hAnsi="Calibri" w:cs="Calibri"/>
          <w:sz w:val="22"/>
          <w:szCs w:val="22"/>
        </w:rPr>
        <w:t xml:space="preserve"> </w:t>
      </w:r>
    </w:p>
    <w:p w14:paraId="7B954406" w14:textId="59502B17" w:rsidR="003F3185" w:rsidRPr="00DF5B01" w:rsidRDefault="008F298A" w:rsidP="00DF5B01">
      <w:pPr>
        <w:pStyle w:val="ListParagraph"/>
        <w:jc w:val="both"/>
        <w:rPr>
          <w:rStyle w:val="IntenseEmphasis"/>
        </w:rPr>
      </w:pPr>
      <w:r w:rsidRPr="00DF5B01">
        <w:rPr>
          <w:rStyle w:val="IntenseEmphasis"/>
        </w:rPr>
        <w:t>Recognition</w:t>
      </w:r>
      <w:r w:rsidR="00D86983" w:rsidRPr="00DF5B01">
        <w:rPr>
          <w:rStyle w:val="IntenseEmphasis"/>
        </w:rPr>
        <w:t xml:space="preserve"> and support</w:t>
      </w:r>
      <w:r w:rsidRPr="00DF5B01">
        <w:rPr>
          <w:rStyle w:val="IntenseEmphasis"/>
        </w:rPr>
        <w:t xml:space="preserve"> </w:t>
      </w:r>
    </w:p>
    <w:p w14:paraId="0C8E0724" w14:textId="24A73B85" w:rsidR="00302A57" w:rsidRDefault="00692A7E" w:rsidP="00F7456A">
      <w:pPr>
        <w:jc w:val="both"/>
        <w:rPr>
          <w:rFonts w:ascii="Calibri" w:hAnsi="Calibri" w:cs="Calibri"/>
          <w:b/>
          <w:bCs/>
          <w:lang w:val="en-US"/>
        </w:rPr>
      </w:pPr>
      <w:r w:rsidRPr="423C902B">
        <w:rPr>
          <w:rFonts w:ascii="Calibri" w:hAnsi="Calibri" w:cs="Calibri"/>
          <w:sz w:val="22"/>
          <w:szCs w:val="22"/>
        </w:rPr>
        <w:t xml:space="preserve">Consultation is onerous for community organisations and community members. </w:t>
      </w:r>
      <w:r w:rsidR="00843950" w:rsidRPr="423C902B">
        <w:rPr>
          <w:rFonts w:ascii="Calibri" w:hAnsi="Calibri" w:cs="Calibri"/>
          <w:sz w:val="22"/>
          <w:szCs w:val="22"/>
        </w:rPr>
        <w:t>Whilst community members and organisations want to be consulted, t</w:t>
      </w:r>
      <w:r w:rsidR="008915DE" w:rsidRPr="423C902B">
        <w:rPr>
          <w:rFonts w:ascii="Calibri" w:hAnsi="Calibri" w:cs="Calibri"/>
          <w:sz w:val="22"/>
          <w:szCs w:val="22"/>
        </w:rPr>
        <w:t>hey also need recognition of the difficulties involved in consultation processes</w:t>
      </w:r>
      <w:r w:rsidR="002A50C1" w:rsidRPr="423C902B">
        <w:rPr>
          <w:rFonts w:ascii="Calibri" w:hAnsi="Calibri" w:cs="Calibri"/>
          <w:sz w:val="22"/>
          <w:szCs w:val="22"/>
        </w:rPr>
        <w:t>, and more support from Government to support sustainable and meaningful i</w:t>
      </w:r>
      <w:r w:rsidR="00F7456A" w:rsidRPr="423C902B">
        <w:rPr>
          <w:rFonts w:ascii="Calibri" w:hAnsi="Calibri" w:cs="Calibri"/>
          <w:sz w:val="22"/>
          <w:szCs w:val="22"/>
        </w:rPr>
        <w:t>nvolvement</w:t>
      </w:r>
      <w:r w:rsidR="003B3937" w:rsidRPr="423C902B">
        <w:rPr>
          <w:rFonts w:ascii="Calibri" w:hAnsi="Calibri" w:cs="Calibri"/>
          <w:sz w:val="22"/>
          <w:szCs w:val="22"/>
        </w:rPr>
        <w:t>.</w:t>
      </w:r>
      <w:r w:rsidR="00F7456A" w:rsidRPr="423C902B">
        <w:rPr>
          <w:rFonts w:ascii="Calibri" w:hAnsi="Calibri" w:cs="Calibri"/>
          <w:sz w:val="22"/>
          <w:szCs w:val="22"/>
        </w:rPr>
        <w:t xml:space="preserve"> </w:t>
      </w:r>
      <w:r w:rsidR="002A50C1" w:rsidRPr="423C902B">
        <w:rPr>
          <w:rFonts w:ascii="Calibri" w:hAnsi="Calibri" w:cs="Calibri"/>
          <w:sz w:val="22"/>
          <w:szCs w:val="22"/>
        </w:rPr>
        <w:t xml:space="preserve">  </w:t>
      </w:r>
      <w:r w:rsidR="00AB52C1" w:rsidRPr="423C902B">
        <w:rPr>
          <w:rFonts w:ascii="Calibri" w:hAnsi="Calibri" w:cs="Calibri"/>
          <w:sz w:val="22"/>
          <w:szCs w:val="22"/>
        </w:rPr>
        <w:t xml:space="preserve"> </w:t>
      </w:r>
      <w:r w:rsidR="003409F2" w:rsidRPr="423C902B">
        <w:rPr>
          <w:rFonts w:ascii="Calibri" w:hAnsi="Calibri" w:cs="Calibri"/>
          <w:sz w:val="22"/>
          <w:szCs w:val="22"/>
        </w:rPr>
        <w:t xml:space="preserve">  </w:t>
      </w:r>
    </w:p>
    <w:p w14:paraId="4D2482F5" w14:textId="64BB9D4A" w:rsidR="00F7456A" w:rsidRPr="000F039B" w:rsidRDefault="00F7456A" w:rsidP="00E71BDA">
      <w:pPr>
        <w:pStyle w:val="Heading2"/>
        <w:rPr>
          <w:lang w:val="en-US"/>
        </w:rPr>
      </w:pPr>
      <w:r w:rsidRPr="000F039B">
        <w:rPr>
          <w:lang w:val="en-US"/>
        </w:rPr>
        <w:t xml:space="preserve">Overarching </w:t>
      </w:r>
      <w:r w:rsidR="001A0BAE" w:rsidRPr="000F039B">
        <w:rPr>
          <w:lang w:val="en-US"/>
        </w:rPr>
        <w:t xml:space="preserve">consultation </w:t>
      </w:r>
      <w:r w:rsidRPr="000F039B">
        <w:rPr>
          <w:lang w:val="en-US"/>
        </w:rPr>
        <w:t xml:space="preserve">recommendations </w:t>
      </w:r>
    </w:p>
    <w:p w14:paraId="786C0FD5" w14:textId="4064F781" w:rsidR="00563577" w:rsidRDefault="00792196" w:rsidP="00792196">
      <w:pPr>
        <w:jc w:val="both"/>
        <w:rPr>
          <w:rFonts w:ascii="Calibri" w:hAnsi="Calibri" w:cs="Calibri"/>
          <w:sz w:val="22"/>
          <w:szCs w:val="22"/>
          <w:lang w:val="en-US"/>
        </w:rPr>
      </w:pPr>
      <w:r>
        <w:rPr>
          <w:rFonts w:ascii="Calibri" w:hAnsi="Calibri" w:cs="Calibri"/>
          <w:sz w:val="22"/>
          <w:szCs w:val="22"/>
          <w:lang w:val="en-US"/>
        </w:rPr>
        <w:t xml:space="preserve">Alongside our recommendations for models of consultation (explored further below), TasCOSS strongly supports the implementation </w:t>
      </w:r>
      <w:r w:rsidR="007D1D4D">
        <w:rPr>
          <w:rFonts w:ascii="Calibri" w:hAnsi="Calibri" w:cs="Calibri"/>
          <w:sz w:val="22"/>
          <w:szCs w:val="22"/>
          <w:lang w:val="en-US"/>
        </w:rPr>
        <w:t xml:space="preserve">of </w:t>
      </w:r>
      <w:r w:rsidR="00267E84">
        <w:rPr>
          <w:rFonts w:ascii="Calibri" w:hAnsi="Calibri" w:cs="Calibri"/>
          <w:sz w:val="22"/>
          <w:szCs w:val="22"/>
          <w:lang w:val="en-US"/>
        </w:rPr>
        <w:t>two</w:t>
      </w:r>
      <w:r w:rsidR="007D1D4D">
        <w:rPr>
          <w:rFonts w:ascii="Calibri" w:hAnsi="Calibri" w:cs="Calibri"/>
          <w:sz w:val="22"/>
          <w:szCs w:val="22"/>
          <w:lang w:val="en-US"/>
        </w:rPr>
        <w:t xml:space="preserve"> key changes to current consultation methodology</w:t>
      </w:r>
      <w:r w:rsidR="00804044">
        <w:rPr>
          <w:rFonts w:ascii="Calibri" w:hAnsi="Calibri" w:cs="Calibri"/>
          <w:sz w:val="22"/>
          <w:szCs w:val="22"/>
          <w:lang w:val="en-US"/>
        </w:rPr>
        <w:t xml:space="preserve">. We believe </w:t>
      </w:r>
      <w:r w:rsidR="00EA333E">
        <w:rPr>
          <w:rFonts w:ascii="Calibri" w:hAnsi="Calibri" w:cs="Calibri"/>
          <w:sz w:val="22"/>
          <w:szCs w:val="22"/>
          <w:lang w:val="en-US"/>
        </w:rPr>
        <w:t>the</w:t>
      </w:r>
      <w:r w:rsidR="00B4512B">
        <w:rPr>
          <w:rFonts w:ascii="Calibri" w:hAnsi="Calibri" w:cs="Calibri"/>
          <w:sz w:val="22"/>
          <w:szCs w:val="22"/>
          <w:lang w:val="en-US"/>
        </w:rPr>
        <w:t xml:space="preserve"> </w:t>
      </w:r>
      <w:r w:rsidR="00804044">
        <w:rPr>
          <w:rFonts w:ascii="Calibri" w:hAnsi="Calibri" w:cs="Calibri"/>
          <w:sz w:val="22"/>
          <w:szCs w:val="22"/>
          <w:lang w:val="en-US"/>
        </w:rPr>
        <w:t xml:space="preserve">implementation </w:t>
      </w:r>
      <w:r w:rsidR="00EA333E">
        <w:rPr>
          <w:rFonts w:ascii="Calibri" w:hAnsi="Calibri" w:cs="Calibri"/>
          <w:sz w:val="22"/>
          <w:szCs w:val="22"/>
          <w:lang w:val="en-US"/>
        </w:rPr>
        <w:t xml:space="preserve">of these changes </w:t>
      </w:r>
      <w:r w:rsidR="00563577">
        <w:rPr>
          <w:rFonts w:ascii="Calibri" w:hAnsi="Calibri" w:cs="Calibri"/>
          <w:sz w:val="22"/>
          <w:szCs w:val="22"/>
          <w:lang w:val="en-US"/>
        </w:rPr>
        <w:t xml:space="preserve">will have significant and positive impacts: </w:t>
      </w:r>
    </w:p>
    <w:p w14:paraId="6F9918A3" w14:textId="77777777" w:rsidR="00563577" w:rsidRDefault="00563577" w:rsidP="00F94882">
      <w:pPr>
        <w:pStyle w:val="ListParagraph"/>
        <w:numPr>
          <w:ilvl w:val="0"/>
          <w:numId w:val="15"/>
        </w:numPr>
        <w:jc w:val="both"/>
        <w:rPr>
          <w:rFonts w:ascii="Calibri" w:hAnsi="Calibri" w:cs="Calibri"/>
          <w:sz w:val="22"/>
          <w:szCs w:val="22"/>
          <w:lang w:val="en-US"/>
        </w:rPr>
      </w:pPr>
      <w:r>
        <w:rPr>
          <w:rFonts w:ascii="Calibri" w:hAnsi="Calibri" w:cs="Calibri"/>
          <w:sz w:val="22"/>
          <w:szCs w:val="22"/>
          <w:lang w:val="en-US"/>
        </w:rPr>
        <w:t xml:space="preserve">Increased public </w:t>
      </w:r>
      <w:r w:rsidR="00804044" w:rsidRPr="00563577">
        <w:rPr>
          <w:rFonts w:ascii="Calibri" w:hAnsi="Calibri" w:cs="Calibri"/>
          <w:sz w:val="22"/>
          <w:szCs w:val="22"/>
          <w:lang w:val="en-US"/>
        </w:rPr>
        <w:t>understanding of the COI Implementation Project</w:t>
      </w:r>
    </w:p>
    <w:p w14:paraId="307FF5B4" w14:textId="77777777" w:rsidR="00563577" w:rsidRDefault="00563577" w:rsidP="00F94882">
      <w:pPr>
        <w:pStyle w:val="ListParagraph"/>
        <w:numPr>
          <w:ilvl w:val="0"/>
          <w:numId w:val="15"/>
        </w:numPr>
        <w:jc w:val="both"/>
        <w:rPr>
          <w:rFonts w:ascii="Calibri" w:hAnsi="Calibri" w:cs="Calibri"/>
          <w:sz w:val="22"/>
          <w:szCs w:val="22"/>
          <w:lang w:val="en-US"/>
        </w:rPr>
      </w:pPr>
      <w:r>
        <w:rPr>
          <w:rFonts w:ascii="Calibri" w:hAnsi="Calibri" w:cs="Calibri"/>
          <w:sz w:val="22"/>
          <w:szCs w:val="22"/>
          <w:lang w:val="en-US"/>
        </w:rPr>
        <w:t>I</w:t>
      </w:r>
      <w:r w:rsidR="00804044" w:rsidRPr="00563577">
        <w:rPr>
          <w:rFonts w:ascii="Calibri" w:hAnsi="Calibri" w:cs="Calibri"/>
          <w:sz w:val="22"/>
          <w:szCs w:val="22"/>
          <w:lang w:val="en-US"/>
        </w:rPr>
        <w:t>ncreas</w:t>
      </w:r>
      <w:r>
        <w:rPr>
          <w:rFonts w:ascii="Calibri" w:hAnsi="Calibri" w:cs="Calibri"/>
          <w:sz w:val="22"/>
          <w:szCs w:val="22"/>
          <w:lang w:val="en-US"/>
        </w:rPr>
        <w:t xml:space="preserve">ed </w:t>
      </w:r>
      <w:r w:rsidR="00871940" w:rsidRPr="00563577">
        <w:rPr>
          <w:rFonts w:ascii="Calibri" w:hAnsi="Calibri" w:cs="Calibri"/>
          <w:sz w:val="22"/>
          <w:szCs w:val="22"/>
          <w:lang w:val="en-US"/>
        </w:rPr>
        <w:t xml:space="preserve">public </w:t>
      </w:r>
      <w:proofErr w:type="gramStart"/>
      <w:r w:rsidR="00871940" w:rsidRPr="00563577">
        <w:rPr>
          <w:rFonts w:ascii="Calibri" w:hAnsi="Calibri" w:cs="Calibri"/>
          <w:sz w:val="22"/>
          <w:szCs w:val="22"/>
          <w:lang w:val="en-US"/>
        </w:rPr>
        <w:t>engagement</w:t>
      </w:r>
      <w:proofErr w:type="gramEnd"/>
      <w:r w:rsidR="00871940" w:rsidRPr="00563577">
        <w:rPr>
          <w:rFonts w:ascii="Calibri" w:hAnsi="Calibri" w:cs="Calibri"/>
          <w:sz w:val="22"/>
          <w:szCs w:val="22"/>
          <w:lang w:val="en-US"/>
        </w:rPr>
        <w:t xml:space="preserve"> </w:t>
      </w:r>
    </w:p>
    <w:p w14:paraId="083846B3" w14:textId="0E77BBA9" w:rsidR="00563577" w:rsidRDefault="00AD19D0" w:rsidP="00F94882">
      <w:pPr>
        <w:pStyle w:val="ListParagraph"/>
        <w:numPr>
          <w:ilvl w:val="0"/>
          <w:numId w:val="15"/>
        </w:numPr>
        <w:jc w:val="both"/>
        <w:rPr>
          <w:rFonts w:ascii="Calibri" w:hAnsi="Calibri" w:cs="Calibri"/>
          <w:sz w:val="22"/>
          <w:szCs w:val="22"/>
          <w:lang w:val="en-US"/>
        </w:rPr>
      </w:pPr>
      <w:r>
        <w:rPr>
          <w:rFonts w:ascii="Calibri" w:hAnsi="Calibri" w:cs="Calibri"/>
          <w:sz w:val="22"/>
          <w:szCs w:val="22"/>
          <w:lang w:val="en-US"/>
        </w:rPr>
        <w:t>A</w:t>
      </w:r>
      <w:r w:rsidR="00871940" w:rsidRPr="00563577">
        <w:rPr>
          <w:rFonts w:ascii="Calibri" w:hAnsi="Calibri" w:cs="Calibri"/>
          <w:sz w:val="22"/>
          <w:szCs w:val="22"/>
          <w:lang w:val="en-US"/>
        </w:rPr>
        <w:t xml:space="preserve"> greater level of accountability in relation to Government decision-making</w:t>
      </w:r>
      <w:r w:rsidR="00563577">
        <w:rPr>
          <w:rFonts w:ascii="Calibri" w:hAnsi="Calibri" w:cs="Calibri"/>
          <w:sz w:val="22"/>
          <w:szCs w:val="22"/>
          <w:lang w:val="en-US"/>
        </w:rPr>
        <w:t xml:space="preserve"> to community members and organisations </w:t>
      </w:r>
    </w:p>
    <w:p w14:paraId="01F0EDB1" w14:textId="46836D0A" w:rsidR="00563577" w:rsidRDefault="00550D6F" w:rsidP="00F94882">
      <w:pPr>
        <w:pStyle w:val="ListParagraph"/>
        <w:numPr>
          <w:ilvl w:val="0"/>
          <w:numId w:val="15"/>
        </w:numPr>
        <w:jc w:val="both"/>
        <w:rPr>
          <w:rFonts w:ascii="Calibri" w:hAnsi="Calibri" w:cs="Calibri"/>
          <w:sz w:val="22"/>
          <w:szCs w:val="22"/>
          <w:lang w:val="en-US"/>
        </w:rPr>
      </w:pPr>
      <w:r>
        <w:rPr>
          <w:rFonts w:ascii="Calibri" w:hAnsi="Calibri" w:cs="Calibri"/>
          <w:sz w:val="22"/>
          <w:szCs w:val="22"/>
          <w:lang w:val="en-US"/>
        </w:rPr>
        <w:t xml:space="preserve">Enhanced </w:t>
      </w:r>
      <w:r w:rsidR="00563577">
        <w:rPr>
          <w:rFonts w:ascii="Calibri" w:hAnsi="Calibri" w:cs="Calibri"/>
          <w:sz w:val="22"/>
          <w:szCs w:val="22"/>
          <w:lang w:val="en-US"/>
        </w:rPr>
        <w:t xml:space="preserve">trust and collaboration between Government and the community sector </w:t>
      </w:r>
    </w:p>
    <w:p w14:paraId="56978AB2" w14:textId="0B78A2B3" w:rsidR="00792196" w:rsidRPr="00563577" w:rsidRDefault="004D08BD" w:rsidP="00F94882">
      <w:pPr>
        <w:pStyle w:val="ListParagraph"/>
        <w:numPr>
          <w:ilvl w:val="0"/>
          <w:numId w:val="15"/>
        </w:numPr>
        <w:jc w:val="both"/>
        <w:rPr>
          <w:rFonts w:ascii="Calibri" w:hAnsi="Calibri" w:cs="Calibri"/>
          <w:sz w:val="22"/>
          <w:szCs w:val="22"/>
          <w:lang w:val="en-US"/>
        </w:rPr>
      </w:pPr>
      <w:r>
        <w:rPr>
          <w:rFonts w:ascii="Calibri" w:hAnsi="Calibri" w:cs="Calibri"/>
          <w:sz w:val="22"/>
          <w:szCs w:val="22"/>
          <w:lang w:val="en-US"/>
        </w:rPr>
        <w:t xml:space="preserve">The promotion of </w:t>
      </w:r>
      <w:r w:rsidR="00563577">
        <w:rPr>
          <w:rFonts w:ascii="Calibri" w:hAnsi="Calibri" w:cs="Calibri"/>
          <w:sz w:val="22"/>
          <w:szCs w:val="22"/>
          <w:lang w:val="en-US"/>
        </w:rPr>
        <w:t>proactive engagement in consultation</w:t>
      </w:r>
      <w:r>
        <w:rPr>
          <w:rFonts w:ascii="Calibri" w:hAnsi="Calibri" w:cs="Calibri"/>
          <w:sz w:val="22"/>
          <w:szCs w:val="22"/>
          <w:lang w:val="en-US"/>
        </w:rPr>
        <w:t>.</w:t>
      </w:r>
      <w:r w:rsidR="009473DA" w:rsidRPr="00563577">
        <w:rPr>
          <w:rFonts w:ascii="Calibri" w:hAnsi="Calibri" w:cs="Calibri"/>
          <w:sz w:val="22"/>
          <w:szCs w:val="22"/>
          <w:lang w:val="en-US"/>
        </w:rPr>
        <w:t xml:space="preserve"> </w:t>
      </w:r>
    </w:p>
    <w:p w14:paraId="75728919" w14:textId="77777777" w:rsidR="00396024" w:rsidRDefault="00396024">
      <w:pPr>
        <w:rPr>
          <w:rFonts w:ascii="Calibri" w:hAnsi="Calibri" w:cs="Calibri"/>
          <w:sz w:val="22"/>
          <w:szCs w:val="22"/>
          <w:lang w:val="en-US"/>
        </w:rPr>
      </w:pPr>
      <w:r>
        <w:rPr>
          <w:rFonts w:ascii="Calibri" w:hAnsi="Calibri" w:cs="Calibri"/>
          <w:sz w:val="22"/>
          <w:szCs w:val="22"/>
          <w:lang w:val="en-US"/>
        </w:rPr>
        <w:br w:type="page"/>
      </w:r>
    </w:p>
    <w:p w14:paraId="6445BC07" w14:textId="1DDE5513" w:rsidR="009473DA" w:rsidRPr="00792196" w:rsidRDefault="009473DA" w:rsidP="00792196">
      <w:pPr>
        <w:jc w:val="both"/>
        <w:rPr>
          <w:rFonts w:ascii="Calibri" w:hAnsi="Calibri" w:cs="Calibri"/>
          <w:sz w:val="22"/>
          <w:szCs w:val="22"/>
          <w:lang w:val="en-US"/>
        </w:rPr>
      </w:pPr>
      <w:r>
        <w:rPr>
          <w:rFonts w:ascii="Calibri" w:hAnsi="Calibri" w:cs="Calibri"/>
          <w:sz w:val="22"/>
          <w:szCs w:val="22"/>
          <w:lang w:val="en-US"/>
        </w:rPr>
        <w:lastRenderedPageBreak/>
        <w:t>The following t</w:t>
      </w:r>
      <w:r w:rsidR="00B04A6D">
        <w:rPr>
          <w:rFonts w:ascii="Calibri" w:hAnsi="Calibri" w:cs="Calibri"/>
          <w:sz w:val="22"/>
          <w:szCs w:val="22"/>
          <w:lang w:val="en-US"/>
        </w:rPr>
        <w:t>wo</w:t>
      </w:r>
      <w:r>
        <w:rPr>
          <w:rFonts w:ascii="Calibri" w:hAnsi="Calibri" w:cs="Calibri"/>
          <w:sz w:val="22"/>
          <w:szCs w:val="22"/>
          <w:lang w:val="en-US"/>
        </w:rPr>
        <w:t xml:space="preserve"> </w:t>
      </w:r>
      <w:r w:rsidR="00267E84">
        <w:rPr>
          <w:rFonts w:ascii="Calibri" w:hAnsi="Calibri" w:cs="Calibri"/>
          <w:sz w:val="22"/>
          <w:szCs w:val="22"/>
          <w:lang w:val="en-US"/>
        </w:rPr>
        <w:t xml:space="preserve">changes </w:t>
      </w:r>
      <w:r>
        <w:rPr>
          <w:rFonts w:ascii="Calibri" w:hAnsi="Calibri" w:cs="Calibri"/>
          <w:sz w:val="22"/>
          <w:szCs w:val="22"/>
          <w:lang w:val="en-US"/>
        </w:rPr>
        <w:t xml:space="preserve">should be implemented alongside any other proposed consultation reforms: </w:t>
      </w:r>
    </w:p>
    <w:p w14:paraId="1A180D45" w14:textId="25985DD5" w:rsidR="00F7456A" w:rsidRPr="00773E06" w:rsidRDefault="00575D02" w:rsidP="00D671D4">
      <w:pPr>
        <w:pStyle w:val="ListParagraph"/>
        <w:numPr>
          <w:ilvl w:val="0"/>
          <w:numId w:val="2"/>
        </w:numPr>
        <w:jc w:val="both"/>
        <w:rPr>
          <w:rStyle w:val="IntenseEmphasis"/>
        </w:rPr>
      </w:pPr>
      <w:r w:rsidRPr="00773E06">
        <w:rPr>
          <w:rStyle w:val="IntenseEmphasis"/>
        </w:rPr>
        <w:t xml:space="preserve">The development of a web portal with </w:t>
      </w:r>
      <w:r w:rsidR="00267E84" w:rsidRPr="00773E06">
        <w:rPr>
          <w:rStyle w:val="IntenseEmphasis"/>
        </w:rPr>
        <w:t>regularly updated</w:t>
      </w:r>
      <w:r w:rsidRPr="00773E06">
        <w:rPr>
          <w:rStyle w:val="IntenseEmphasis"/>
        </w:rPr>
        <w:t xml:space="preserve"> information on the </w:t>
      </w:r>
      <w:r w:rsidR="00E86706" w:rsidRPr="00773E06">
        <w:rPr>
          <w:rStyle w:val="IntenseEmphasis"/>
        </w:rPr>
        <w:t>COI</w:t>
      </w:r>
      <w:r w:rsidRPr="00773E06">
        <w:rPr>
          <w:rStyle w:val="IntenseEmphasis"/>
        </w:rPr>
        <w:t xml:space="preserve"> </w:t>
      </w:r>
      <w:r w:rsidR="00E86706" w:rsidRPr="00773E06">
        <w:rPr>
          <w:rStyle w:val="IntenseEmphasis"/>
        </w:rPr>
        <w:t>I</w:t>
      </w:r>
      <w:r w:rsidRPr="00773E06">
        <w:rPr>
          <w:rStyle w:val="IntenseEmphasis"/>
        </w:rPr>
        <w:t xml:space="preserve">mplementation </w:t>
      </w:r>
      <w:r w:rsidR="00E86706" w:rsidRPr="00773E06">
        <w:rPr>
          <w:rStyle w:val="IntenseEmphasis"/>
        </w:rPr>
        <w:t>P</w:t>
      </w:r>
      <w:r w:rsidRPr="00773E06">
        <w:rPr>
          <w:rStyle w:val="IntenseEmphasis"/>
        </w:rPr>
        <w:t xml:space="preserve">roject </w:t>
      </w:r>
    </w:p>
    <w:p w14:paraId="5C4E82F4" w14:textId="3D8C30C2" w:rsidR="0011485B" w:rsidRDefault="0025223C" w:rsidP="0025223C">
      <w:pPr>
        <w:ind w:left="360"/>
        <w:jc w:val="both"/>
        <w:rPr>
          <w:rFonts w:ascii="Calibri" w:hAnsi="Calibri" w:cs="Calibri"/>
          <w:sz w:val="22"/>
          <w:szCs w:val="22"/>
          <w:lang w:val="en-US"/>
        </w:rPr>
      </w:pPr>
      <w:r>
        <w:rPr>
          <w:rFonts w:ascii="Calibri" w:hAnsi="Calibri" w:cs="Calibri"/>
          <w:sz w:val="22"/>
          <w:szCs w:val="22"/>
          <w:lang w:val="en-US"/>
        </w:rPr>
        <w:t xml:space="preserve">We strongly recommend the development of an online portal where community organisations (and individuals) </w:t>
      </w:r>
      <w:r w:rsidR="0011485B">
        <w:rPr>
          <w:rFonts w:ascii="Calibri" w:hAnsi="Calibri" w:cs="Calibri"/>
          <w:sz w:val="22"/>
          <w:szCs w:val="22"/>
          <w:lang w:val="en-US"/>
        </w:rPr>
        <w:t xml:space="preserve">can access up-to-date information about the </w:t>
      </w:r>
      <w:r w:rsidR="00A636C6">
        <w:rPr>
          <w:rFonts w:ascii="Calibri" w:hAnsi="Calibri" w:cs="Calibri"/>
          <w:sz w:val="22"/>
          <w:szCs w:val="22"/>
          <w:lang w:val="en-US"/>
        </w:rPr>
        <w:t>COI I</w:t>
      </w:r>
      <w:r w:rsidR="0011485B">
        <w:rPr>
          <w:rFonts w:ascii="Calibri" w:hAnsi="Calibri" w:cs="Calibri"/>
          <w:sz w:val="22"/>
          <w:szCs w:val="22"/>
          <w:lang w:val="en-US"/>
        </w:rPr>
        <w:t xml:space="preserve">mplementation </w:t>
      </w:r>
      <w:r w:rsidR="00A636C6">
        <w:rPr>
          <w:rFonts w:ascii="Calibri" w:hAnsi="Calibri" w:cs="Calibri"/>
          <w:sz w:val="22"/>
          <w:szCs w:val="22"/>
          <w:lang w:val="en-US"/>
        </w:rPr>
        <w:t>P</w:t>
      </w:r>
      <w:r w:rsidR="0011485B">
        <w:rPr>
          <w:rFonts w:ascii="Calibri" w:hAnsi="Calibri" w:cs="Calibri"/>
          <w:sz w:val="22"/>
          <w:szCs w:val="22"/>
          <w:lang w:val="en-US"/>
        </w:rPr>
        <w:t xml:space="preserve">roject. </w:t>
      </w:r>
    </w:p>
    <w:p w14:paraId="78F1232C" w14:textId="77777777" w:rsidR="0011485B" w:rsidRDefault="0011485B" w:rsidP="0025223C">
      <w:pPr>
        <w:ind w:left="360"/>
        <w:jc w:val="both"/>
        <w:rPr>
          <w:rFonts w:ascii="Calibri" w:hAnsi="Calibri" w:cs="Calibri"/>
          <w:sz w:val="22"/>
          <w:szCs w:val="22"/>
          <w:lang w:val="en-US"/>
        </w:rPr>
      </w:pPr>
      <w:r>
        <w:rPr>
          <w:rFonts w:ascii="Calibri" w:hAnsi="Calibri" w:cs="Calibri"/>
          <w:sz w:val="22"/>
          <w:szCs w:val="22"/>
          <w:lang w:val="en-US"/>
        </w:rPr>
        <w:t xml:space="preserve">The portal should include the following: </w:t>
      </w:r>
    </w:p>
    <w:p w14:paraId="61073F96" w14:textId="6341D18D" w:rsidR="00E76500" w:rsidRDefault="0011485B" w:rsidP="0011485B">
      <w:pPr>
        <w:pStyle w:val="ListParagraph"/>
        <w:numPr>
          <w:ilvl w:val="0"/>
          <w:numId w:val="1"/>
        </w:numPr>
        <w:jc w:val="both"/>
        <w:rPr>
          <w:rFonts w:ascii="Calibri" w:hAnsi="Calibri" w:cs="Calibri"/>
          <w:sz w:val="22"/>
          <w:szCs w:val="22"/>
          <w:lang w:val="en-US"/>
        </w:rPr>
      </w:pPr>
      <w:r>
        <w:rPr>
          <w:rFonts w:ascii="Calibri" w:hAnsi="Calibri" w:cs="Calibri"/>
          <w:sz w:val="22"/>
          <w:szCs w:val="22"/>
          <w:lang w:val="en-US"/>
        </w:rPr>
        <w:t>A document library (</w:t>
      </w:r>
      <w:r w:rsidR="00BD4FED">
        <w:rPr>
          <w:rFonts w:ascii="Calibri" w:hAnsi="Calibri" w:cs="Calibri"/>
          <w:sz w:val="22"/>
          <w:szCs w:val="22"/>
          <w:lang w:val="en-US"/>
        </w:rPr>
        <w:t xml:space="preserve">including, </w:t>
      </w:r>
      <w:r>
        <w:rPr>
          <w:rFonts w:ascii="Calibri" w:hAnsi="Calibri" w:cs="Calibri"/>
          <w:sz w:val="22"/>
          <w:szCs w:val="22"/>
          <w:lang w:val="en-US"/>
        </w:rPr>
        <w:t>for example, literature reviews of existing</w:t>
      </w:r>
      <w:r w:rsidR="00A665DF">
        <w:rPr>
          <w:rFonts w:ascii="Calibri" w:hAnsi="Calibri" w:cs="Calibri"/>
          <w:sz w:val="22"/>
          <w:szCs w:val="22"/>
          <w:lang w:val="en-US"/>
        </w:rPr>
        <w:t xml:space="preserve"> State and National policies, frameworks and recommendations from inquiries</w:t>
      </w:r>
      <w:r w:rsidR="00E76500">
        <w:rPr>
          <w:rFonts w:ascii="Calibri" w:hAnsi="Calibri" w:cs="Calibri"/>
          <w:sz w:val="22"/>
          <w:szCs w:val="22"/>
          <w:lang w:val="en-US"/>
        </w:rPr>
        <w:t xml:space="preserve">, </w:t>
      </w:r>
      <w:r w:rsidR="00A665DF">
        <w:rPr>
          <w:rFonts w:ascii="Calibri" w:hAnsi="Calibri" w:cs="Calibri"/>
          <w:sz w:val="22"/>
          <w:szCs w:val="22"/>
          <w:lang w:val="en-US"/>
        </w:rPr>
        <w:t>any research used in the development of policy initiatives or legislative reform</w:t>
      </w:r>
      <w:r w:rsidR="00E76500">
        <w:rPr>
          <w:rFonts w:ascii="Calibri" w:hAnsi="Calibri" w:cs="Calibri"/>
          <w:sz w:val="22"/>
          <w:szCs w:val="22"/>
          <w:lang w:val="en-US"/>
        </w:rPr>
        <w:t>, and any documents mapping the child safety and family wellbeing service sector</w:t>
      </w:r>
      <w:r w:rsidR="00BD4FED">
        <w:rPr>
          <w:rFonts w:ascii="Calibri" w:hAnsi="Calibri" w:cs="Calibri"/>
          <w:sz w:val="22"/>
          <w:szCs w:val="22"/>
          <w:lang w:val="en-US"/>
        </w:rPr>
        <w:t>)</w:t>
      </w:r>
    </w:p>
    <w:p w14:paraId="4F60E6DE" w14:textId="77F99017" w:rsidR="00122513" w:rsidRDefault="00E76500" w:rsidP="0011485B">
      <w:pPr>
        <w:pStyle w:val="ListParagraph"/>
        <w:numPr>
          <w:ilvl w:val="0"/>
          <w:numId w:val="1"/>
        </w:numPr>
        <w:jc w:val="both"/>
        <w:rPr>
          <w:rFonts w:ascii="Calibri" w:hAnsi="Calibri" w:cs="Calibri"/>
          <w:sz w:val="22"/>
          <w:szCs w:val="22"/>
          <w:lang w:val="en-US"/>
        </w:rPr>
      </w:pPr>
      <w:r>
        <w:rPr>
          <w:rFonts w:ascii="Calibri" w:hAnsi="Calibri" w:cs="Calibri"/>
          <w:sz w:val="22"/>
          <w:szCs w:val="22"/>
          <w:lang w:val="en-US"/>
        </w:rPr>
        <w:t>A timeline of proposed reforms and public consultations</w:t>
      </w:r>
      <w:r w:rsidR="00122513">
        <w:rPr>
          <w:rFonts w:ascii="Calibri" w:hAnsi="Calibri" w:cs="Calibri"/>
          <w:sz w:val="22"/>
          <w:szCs w:val="22"/>
          <w:lang w:val="en-US"/>
        </w:rPr>
        <w:t xml:space="preserve"> </w:t>
      </w:r>
    </w:p>
    <w:p w14:paraId="0B0C1FD0" w14:textId="53B85DAB" w:rsidR="002A31EA" w:rsidRPr="004242A5" w:rsidRDefault="004242A5" w:rsidP="0011485B">
      <w:pPr>
        <w:pStyle w:val="ListParagraph"/>
        <w:numPr>
          <w:ilvl w:val="0"/>
          <w:numId w:val="1"/>
        </w:numPr>
        <w:jc w:val="both"/>
        <w:rPr>
          <w:rFonts w:ascii="Calibri" w:hAnsi="Calibri" w:cs="Calibri"/>
          <w:sz w:val="22"/>
          <w:szCs w:val="22"/>
          <w:lang w:val="en-US"/>
        </w:rPr>
      </w:pPr>
      <w:r w:rsidRPr="004242A5">
        <w:rPr>
          <w:rFonts w:ascii="Calibri" w:hAnsi="Calibri" w:cs="Calibri"/>
          <w:sz w:val="22"/>
          <w:szCs w:val="22"/>
          <w:lang w:val="en-US"/>
        </w:rPr>
        <w:t>Information about</w:t>
      </w:r>
      <w:r w:rsidR="00507A7D" w:rsidRPr="004242A5">
        <w:rPr>
          <w:rFonts w:ascii="Calibri" w:hAnsi="Calibri" w:cs="Calibri"/>
          <w:sz w:val="22"/>
          <w:szCs w:val="22"/>
          <w:lang w:val="en-US"/>
        </w:rPr>
        <w:t xml:space="preserve"> community consultation opportunities across Departments</w:t>
      </w:r>
      <w:r w:rsidRPr="004242A5">
        <w:rPr>
          <w:rFonts w:ascii="Calibri" w:hAnsi="Calibri" w:cs="Calibri"/>
          <w:sz w:val="22"/>
          <w:szCs w:val="22"/>
          <w:lang w:val="en-US"/>
        </w:rPr>
        <w:t xml:space="preserve">, </w:t>
      </w:r>
      <w:r w:rsidR="005C71E0" w:rsidRPr="004242A5">
        <w:rPr>
          <w:rFonts w:ascii="Calibri" w:hAnsi="Calibri" w:cs="Calibri"/>
          <w:sz w:val="22"/>
          <w:szCs w:val="22"/>
          <w:lang w:val="en-US"/>
        </w:rPr>
        <w:t xml:space="preserve">presented in formats that are accessible </w:t>
      </w:r>
      <w:r w:rsidR="001D3B89" w:rsidRPr="004242A5">
        <w:rPr>
          <w:rFonts w:ascii="Calibri" w:hAnsi="Calibri" w:cs="Calibri"/>
          <w:sz w:val="22"/>
          <w:szCs w:val="22"/>
          <w:lang w:val="en-US"/>
        </w:rPr>
        <w:t xml:space="preserve">and encourage engagement from a broad range of </w:t>
      </w:r>
      <w:proofErr w:type="gramStart"/>
      <w:r w:rsidR="001D3B89" w:rsidRPr="004242A5">
        <w:rPr>
          <w:rFonts w:ascii="Calibri" w:hAnsi="Calibri" w:cs="Calibri"/>
          <w:sz w:val="22"/>
          <w:szCs w:val="22"/>
          <w:lang w:val="en-US"/>
        </w:rPr>
        <w:t>stakeholders</w:t>
      </w:r>
      <w:proofErr w:type="gramEnd"/>
      <w:r w:rsidR="002A31EA" w:rsidRPr="004242A5">
        <w:rPr>
          <w:rFonts w:ascii="Calibri" w:hAnsi="Calibri" w:cs="Calibri"/>
          <w:sz w:val="22"/>
          <w:szCs w:val="22"/>
          <w:lang w:val="en-US"/>
        </w:rPr>
        <w:t xml:space="preserve"> </w:t>
      </w:r>
    </w:p>
    <w:p w14:paraId="53B3ECCA" w14:textId="77777777" w:rsidR="00147E1E" w:rsidRDefault="002A31EA" w:rsidP="0011485B">
      <w:pPr>
        <w:pStyle w:val="ListParagraph"/>
        <w:numPr>
          <w:ilvl w:val="0"/>
          <w:numId w:val="1"/>
        </w:numPr>
        <w:jc w:val="both"/>
        <w:rPr>
          <w:rFonts w:ascii="Calibri" w:hAnsi="Calibri" w:cs="Calibri"/>
          <w:sz w:val="22"/>
          <w:szCs w:val="22"/>
          <w:lang w:val="en-US"/>
        </w:rPr>
      </w:pPr>
      <w:r>
        <w:rPr>
          <w:rFonts w:ascii="Calibri" w:hAnsi="Calibri" w:cs="Calibri"/>
          <w:sz w:val="22"/>
          <w:szCs w:val="22"/>
          <w:lang w:val="en-US"/>
        </w:rPr>
        <w:t>Clear information about how to contact Department representatives</w:t>
      </w:r>
      <w:r w:rsidR="00147E1E">
        <w:rPr>
          <w:rFonts w:ascii="Calibri" w:hAnsi="Calibri" w:cs="Calibri"/>
          <w:sz w:val="22"/>
          <w:szCs w:val="22"/>
          <w:lang w:val="en-US"/>
        </w:rPr>
        <w:t xml:space="preserve">. </w:t>
      </w:r>
    </w:p>
    <w:p w14:paraId="78EB193C" w14:textId="39105F7C" w:rsidR="007110FF" w:rsidRDefault="007E6220" w:rsidP="007110FF">
      <w:pPr>
        <w:jc w:val="both"/>
        <w:rPr>
          <w:rFonts w:ascii="Calibri" w:hAnsi="Calibri" w:cs="Calibri"/>
          <w:sz w:val="22"/>
          <w:szCs w:val="22"/>
          <w:lang w:val="en-US"/>
        </w:rPr>
      </w:pPr>
      <w:r>
        <w:rPr>
          <w:rFonts w:ascii="Calibri" w:hAnsi="Calibri" w:cs="Calibri"/>
          <w:sz w:val="22"/>
          <w:szCs w:val="22"/>
          <w:lang w:val="en-US"/>
        </w:rPr>
        <w:t>E</w:t>
      </w:r>
      <w:r w:rsidR="009B0ED3">
        <w:rPr>
          <w:rFonts w:ascii="Calibri" w:hAnsi="Calibri" w:cs="Calibri"/>
          <w:sz w:val="22"/>
          <w:szCs w:val="22"/>
          <w:lang w:val="en-US"/>
        </w:rPr>
        <w:t>xample</w:t>
      </w:r>
      <w:r>
        <w:rPr>
          <w:rFonts w:ascii="Calibri" w:hAnsi="Calibri" w:cs="Calibri"/>
          <w:sz w:val="22"/>
          <w:szCs w:val="22"/>
          <w:lang w:val="en-US"/>
        </w:rPr>
        <w:t>s</w:t>
      </w:r>
      <w:r w:rsidR="009B0ED3">
        <w:rPr>
          <w:rFonts w:ascii="Calibri" w:hAnsi="Calibri" w:cs="Calibri"/>
          <w:sz w:val="22"/>
          <w:szCs w:val="22"/>
          <w:lang w:val="en-US"/>
        </w:rPr>
        <w:t xml:space="preserve"> </w:t>
      </w:r>
      <w:r>
        <w:rPr>
          <w:rFonts w:ascii="Calibri" w:hAnsi="Calibri" w:cs="Calibri"/>
          <w:sz w:val="22"/>
          <w:szCs w:val="22"/>
          <w:lang w:val="en-US"/>
        </w:rPr>
        <w:t xml:space="preserve">of websites </w:t>
      </w:r>
      <w:r w:rsidR="00147E1E">
        <w:rPr>
          <w:rFonts w:ascii="Calibri" w:hAnsi="Calibri" w:cs="Calibri"/>
          <w:sz w:val="22"/>
          <w:szCs w:val="22"/>
          <w:lang w:val="en-US"/>
        </w:rPr>
        <w:t>which could be considered in the development of the web portal include</w:t>
      </w:r>
      <w:r w:rsidR="00A002F6">
        <w:rPr>
          <w:rFonts w:ascii="Calibri" w:hAnsi="Calibri" w:cs="Calibri"/>
          <w:sz w:val="22"/>
          <w:szCs w:val="22"/>
          <w:lang w:val="en-US"/>
        </w:rPr>
        <w:t>:</w:t>
      </w:r>
    </w:p>
    <w:p w14:paraId="7F66D80D" w14:textId="25CB8909" w:rsidR="0025223C" w:rsidRPr="007110FF" w:rsidRDefault="003B038D" w:rsidP="007110FF">
      <w:pPr>
        <w:pStyle w:val="ListParagraph"/>
        <w:numPr>
          <w:ilvl w:val="0"/>
          <w:numId w:val="6"/>
        </w:numPr>
        <w:jc w:val="both"/>
        <w:rPr>
          <w:rFonts w:ascii="Calibri" w:hAnsi="Calibri" w:cs="Calibri"/>
          <w:sz w:val="22"/>
          <w:szCs w:val="22"/>
          <w:lang w:val="en-US"/>
        </w:rPr>
      </w:pPr>
      <w:r>
        <w:rPr>
          <w:rFonts w:ascii="Calibri" w:hAnsi="Calibri" w:cs="Calibri"/>
          <w:sz w:val="22"/>
          <w:szCs w:val="22"/>
          <w:lang w:val="en-US"/>
        </w:rPr>
        <w:t xml:space="preserve">The </w:t>
      </w:r>
      <w:r w:rsidR="00850D6D" w:rsidRPr="007110FF">
        <w:rPr>
          <w:rFonts w:ascii="Calibri" w:hAnsi="Calibri" w:cs="Calibri"/>
          <w:sz w:val="22"/>
          <w:szCs w:val="22"/>
          <w:lang w:val="en-US"/>
        </w:rPr>
        <w:t xml:space="preserve">ACT Government </w:t>
      </w:r>
      <w:hyperlink r:id="rId11" w:history="1">
        <w:r w:rsidR="00850D6D" w:rsidRPr="00967E4C">
          <w:rPr>
            <w:rStyle w:val="Hyperlink"/>
            <w:rFonts w:ascii="Calibri" w:hAnsi="Calibri" w:cs="Calibri"/>
            <w:sz w:val="22"/>
            <w:szCs w:val="22"/>
            <w:lang w:val="en-US"/>
          </w:rPr>
          <w:t>Open Government website</w:t>
        </w:r>
      </w:hyperlink>
      <w:r w:rsidR="00850D6D" w:rsidRPr="007110FF">
        <w:rPr>
          <w:rFonts w:ascii="Calibri" w:hAnsi="Calibri" w:cs="Calibri"/>
          <w:sz w:val="22"/>
          <w:szCs w:val="22"/>
          <w:lang w:val="en-US"/>
        </w:rPr>
        <w:t xml:space="preserve">, designed to promote transparency </w:t>
      </w:r>
      <w:r w:rsidR="002D5AC9" w:rsidRPr="007110FF">
        <w:rPr>
          <w:rFonts w:ascii="Calibri" w:hAnsi="Calibri" w:cs="Calibri"/>
          <w:sz w:val="22"/>
          <w:szCs w:val="22"/>
          <w:lang w:val="en-US"/>
        </w:rPr>
        <w:t xml:space="preserve">and civic engagement, </w:t>
      </w:r>
      <w:r w:rsidR="008B542B">
        <w:rPr>
          <w:rFonts w:ascii="Calibri" w:hAnsi="Calibri" w:cs="Calibri"/>
          <w:sz w:val="22"/>
          <w:szCs w:val="22"/>
          <w:lang w:val="en-US"/>
        </w:rPr>
        <w:t xml:space="preserve">which </w:t>
      </w:r>
      <w:r w:rsidR="002D5AC9" w:rsidRPr="007110FF">
        <w:rPr>
          <w:rFonts w:ascii="Calibri" w:hAnsi="Calibri" w:cs="Calibri"/>
          <w:sz w:val="22"/>
          <w:szCs w:val="22"/>
          <w:lang w:val="en-US"/>
        </w:rPr>
        <w:t>includes a range of resources including Government reports, Cabinet decisions</w:t>
      </w:r>
      <w:r w:rsidR="00173A3F" w:rsidRPr="007110FF">
        <w:rPr>
          <w:rFonts w:ascii="Calibri" w:hAnsi="Calibri" w:cs="Calibri"/>
          <w:sz w:val="22"/>
          <w:szCs w:val="22"/>
          <w:lang w:val="en-US"/>
        </w:rPr>
        <w:t xml:space="preserve"> and links to engagement programs for members of</w:t>
      </w:r>
      <w:r w:rsidR="009B0ED3" w:rsidRPr="007110FF">
        <w:rPr>
          <w:rFonts w:ascii="Calibri" w:hAnsi="Calibri" w:cs="Calibri"/>
          <w:sz w:val="22"/>
          <w:szCs w:val="22"/>
          <w:lang w:val="en-US"/>
        </w:rPr>
        <w:t xml:space="preserve"> the public</w:t>
      </w:r>
      <w:r w:rsidR="00967E4C" w:rsidRPr="007110FF" w:rsidDel="00967E4C">
        <w:rPr>
          <w:rFonts w:ascii="Calibri" w:hAnsi="Calibri" w:cs="Calibri"/>
          <w:sz w:val="22"/>
          <w:szCs w:val="22"/>
          <w:lang w:val="en-US"/>
        </w:rPr>
        <w:t xml:space="preserve"> </w:t>
      </w:r>
    </w:p>
    <w:p w14:paraId="15983D43" w14:textId="4531AD9E" w:rsidR="00BD0541" w:rsidRDefault="00A56C7D" w:rsidP="00556A63">
      <w:pPr>
        <w:pStyle w:val="ListParagraph"/>
        <w:numPr>
          <w:ilvl w:val="0"/>
          <w:numId w:val="6"/>
        </w:numPr>
        <w:rPr>
          <w:rFonts w:ascii="Calibri" w:hAnsi="Calibri" w:cs="Calibri"/>
          <w:sz w:val="22"/>
          <w:szCs w:val="22"/>
          <w:lang w:val="en-US"/>
        </w:rPr>
      </w:pPr>
      <w:r>
        <w:rPr>
          <w:rFonts w:ascii="Calibri" w:hAnsi="Calibri" w:cs="Calibri"/>
          <w:sz w:val="22"/>
          <w:szCs w:val="22"/>
          <w:lang w:val="en-US"/>
        </w:rPr>
        <w:t xml:space="preserve">The </w:t>
      </w:r>
      <w:r w:rsidR="007110FF" w:rsidRPr="00556A63">
        <w:rPr>
          <w:rFonts w:ascii="Calibri" w:hAnsi="Calibri" w:cs="Calibri"/>
          <w:sz w:val="22"/>
          <w:szCs w:val="22"/>
          <w:lang w:val="en-US"/>
        </w:rPr>
        <w:t xml:space="preserve">South Australian </w:t>
      </w:r>
      <w:hyperlink r:id="rId12" w:history="1">
        <w:proofErr w:type="spellStart"/>
        <w:r w:rsidR="007110FF" w:rsidRPr="00F54009">
          <w:rPr>
            <w:rStyle w:val="Hyperlink"/>
            <w:rFonts w:ascii="Calibri" w:hAnsi="Calibri" w:cs="Calibri"/>
            <w:sz w:val="22"/>
            <w:szCs w:val="22"/>
            <w:lang w:val="en-US"/>
          </w:rPr>
          <w:t>YourS</w:t>
        </w:r>
        <w:r w:rsidR="00396024">
          <w:rPr>
            <w:rStyle w:val="Hyperlink"/>
            <w:rFonts w:ascii="Calibri" w:hAnsi="Calibri" w:cs="Calibri"/>
            <w:sz w:val="22"/>
            <w:szCs w:val="22"/>
            <w:lang w:val="en-US"/>
          </w:rPr>
          <w:t>A</w:t>
        </w:r>
        <w:r w:rsidR="007110FF" w:rsidRPr="00F54009">
          <w:rPr>
            <w:rStyle w:val="Hyperlink"/>
            <w:rFonts w:ascii="Calibri" w:hAnsi="Calibri" w:cs="Calibri"/>
            <w:sz w:val="22"/>
            <w:szCs w:val="22"/>
            <w:lang w:val="en-US"/>
          </w:rPr>
          <w:t>y</w:t>
        </w:r>
        <w:proofErr w:type="spellEnd"/>
        <w:r w:rsidR="007110FF" w:rsidRPr="00F54009">
          <w:rPr>
            <w:rStyle w:val="Hyperlink"/>
            <w:rFonts w:ascii="Calibri" w:hAnsi="Calibri" w:cs="Calibri"/>
            <w:sz w:val="22"/>
            <w:szCs w:val="22"/>
            <w:lang w:val="en-US"/>
          </w:rPr>
          <w:t xml:space="preserve"> website</w:t>
        </w:r>
      </w:hyperlink>
      <w:r w:rsidR="007110FF" w:rsidRPr="00556A63">
        <w:rPr>
          <w:rFonts w:ascii="Calibri" w:hAnsi="Calibri" w:cs="Calibri"/>
          <w:sz w:val="22"/>
          <w:szCs w:val="22"/>
          <w:lang w:val="en-US"/>
        </w:rPr>
        <w:t>,</w:t>
      </w:r>
      <w:r w:rsidR="00556A63">
        <w:rPr>
          <w:rFonts w:ascii="Calibri" w:hAnsi="Calibri" w:cs="Calibri"/>
          <w:sz w:val="22"/>
          <w:szCs w:val="22"/>
          <w:lang w:val="en-US"/>
        </w:rPr>
        <w:t xml:space="preserve"> </w:t>
      </w:r>
      <w:r w:rsidR="00556A63" w:rsidRPr="00556A63">
        <w:rPr>
          <w:rFonts w:ascii="Calibri" w:hAnsi="Calibri" w:cs="Calibri"/>
          <w:sz w:val="22"/>
          <w:szCs w:val="22"/>
          <w:lang w:val="en-US"/>
        </w:rPr>
        <w:t>an online platform for public engagement on specific issues</w:t>
      </w:r>
      <w:r w:rsidR="00153250">
        <w:rPr>
          <w:rFonts w:ascii="Calibri" w:hAnsi="Calibri" w:cs="Calibri"/>
          <w:sz w:val="22"/>
          <w:szCs w:val="22"/>
          <w:lang w:val="en-US"/>
        </w:rPr>
        <w:t xml:space="preserve">, which </w:t>
      </w:r>
      <w:r w:rsidR="002718CF">
        <w:rPr>
          <w:rFonts w:ascii="Calibri" w:hAnsi="Calibri" w:cs="Calibri"/>
          <w:sz w:val="22"/>
          <w:szCs w:val="22"/>
          <w:lang w:val="en-US"/>
        </w:rPr>
        <w:t>list</w:t>
      </w:r>
      <w:r w:rsidR="00CE2AFE">
        <w:rPr>
          <w:rFonts w:ascii="Calibri" w:hAnsi="Calibri" w:cs="Calibri"/>
          <w:sz w:val="22"/>
          <w:szCs w:val="22"/>
          <w:lang w:val="en-US"/>
        </w:rPr>
        <w:t>s</w:t>
      </w:r>
      <w:r w:rsidR="002718CF">
        <w:rPr>
          <w:rFonts w:ascii="Calibri" w:hAnsi="Calibri" w:cs="Calibri"/>
          <w:sz w:val="22"/>
          <w:szCs w:val="22"/>
          <w:lang w:val="en-US"/>
        </w:rPr>
        <w:t xml:space="preserve"> current consultation projects </w:t>
      </w:r>
      <w:r w:rsidR="004361B8">
        <w:rPr>
          <w:rFonts w:ascii="Calibri" w:hAnsi="Calibri" w:cs="Calibri"/>
          <w:sz w:val="22"/>
          <w:szCs w:val="22"/>
          <w:lang w:val="en-US"/>
        </w:rPr>
        <w:t xml:space="preserve">with links for the </w:t>
      </w:r>
      <w:r w:rsidR="00556A63" w:rsidRPr="00556A63">
        <w:rPr>
          <w:rFonts w:ascii="Calibri" w:hAnsi="Calibri" w:cs="Calibri"/>
          <w:sz w:val="22"/>
          <w:szCs w:val="22"/>
          <w:lang w:val="en-US"/>
        </w:rPr>
        <w:t xml:space="preserve">public </w:t>
      </w:r>
      <w:r w:rsidR="004361B8">
        <w:rPr>
          <w:rFonts w:ascii="Calibri" w:hAnsi="Calibri" w:cs="Calibri"/>
          <w:sz w:val="22"/>
          <w:szCs w:val="22"/>
          <w:lang w:val="en-US"/>
        </w:rPr>
        <w:t xml:space="preserve">to access information about proposed reforms (including </w:t>
      </w:r>
      <w:r w:rsidR="007C386D">
        <w:rPr>
          <w:rFonts w:ascii="Calibri" w:hAnsi="Calibri" w:cs="Calibri"/>
          <w:sz w:val="22"/>
          <w:szCs w:val="22"/>
          <w:lang w:val="en-US"/>
        </w:rPr>
        <w:t>documents such as issues papers, key dates and timeframes for the project, and frequently asked questions)</w:t>
      </w:r>
      <w:r w:rsidR="00F54009">
        <w:rPr>
          <w:rFonts w:ascii="Calibri" w:hAnsi="Calibri" w:cs="Calibri"/>
          <w:sz w:val="22"/>
          <w:szCs w:val="22"/>
          <w:lang w:val="en-US"/>
        </w:rPr>
        <w:t>.</w:t>
      </w:r>
      <w:r w:rsidR="00556A63" w:rsidRPr="00556A63">
        <w:rPr>
          <w:rFonts w:ascii="Calibri" w:hAnsi="Calibri" w:cs="Calibri"/>
          <w:sz w:val="22"/>
          <w:szCs w:val="22"/>
          <w:lang w:val="en-US"/>
        </w:rPr>
        <w:t xml:space="preserve"> </w:t>
      </w:r>
    </w:p>
    <w:p w14:paraId="4A3EE7A3" w14:textId="77777777" w:rsidR="00C741D3" w:rsidRDefault="00C741D3" w:rsidP="00C741D3">
      <w:pPr>
        <w:pStyle w:val="ListParagraph"/>
        <w:rPr>
          <w:rFonts w:ascii="Calibri" w:hAnsi="Calibri" w:cs="Calibri"/>
          <w:sz w:val="22"/>
          <w:szCs w:val="22"/>
          <w:lang w:val="en-US"/>
        </w:rPr>
      </w:pPr>
    </w:p>
    <w:p w14:paraId="7EEE7C47" w14:textId="77777777" w:rsidR="00710C84" w:rsidRPr="00773E06" w:rsidRDefault="00710C84" w:rsidP="00C35B9D">
      <w:pPr>
        <w:pStyle w:val="ListParagraph"/>
        <w:numPr>
          <w:ilvl w:val="0"/>
          <w:numId w:val="2"/>
        </w:numPr>
        <w:jc w:val="both"/>
        <w:rPr>
          <w:rStyle w:val="IntenseEmphasis"/>
        </w:rPr>
      </w:pPr>
      <w:r w:rsidRPr="00773E06">
        <w:rPr>
          <w:rStyle w:val="IntenseEmphasis"/>
        </w:rPr>
        <w:t xml:space="preserve">Practical changes to current consultation practices </w:t>
      </w:r>
    </w:p>
    <w:p w14:paraId="78F5B90C" w14:textId="6EAB276C" w:rsidR="002D4CAA" w:rsidRPr="000D2E97" w:rsidRDefault="00A42F77" w:rsidP="002D4CAA">
      <w:pPr>
        <w:jc w:val="both"/>
        <w:rPr>
          <w:rStyle w:val="IntenseEmphasis"/>
        </w:rPr>
      </w:pPr>
      <w:r w:rsidRPr="000D2E97">
        <w:rPr>
          <w:rStyle w:val="IntenseEmphasis"/>
        </w:rPr>
        <w:t xml:space="preserve">More </w:t>
      </w:r>
      <w:r w:rsidR="002D4CAA" w:rsidRPr="000D2E97">
        <w:rPr>
          <w:rStyle w:val="IntenseEmphasis"/>
        </w:rPr>
        <w:t>information</w:t>
      </w:r>
    </w:p>
    <w:p w14:paraId="58B11141" w14:textId="374BED1C" w:rsidR="002709CA" w:rsidRDefault="008D2641" w:rsidP="00710C84">
      <w:pPr>
        <w:jc w:val="both"/>
        <w:rPr>
          <w:rFonts w:ascii="Calibri" w:hAnsi="Calibri" w:cs="Calibri"/>
          <w:sz w:val="22"/>
          <w:szCs w:val="22"/>
          <w:lang w:val="en-US"/>
        </w:rPr>
      </w:pPr>
      <w:r>
        <w:rPr>
          <w:rFonts w:ascii="Calibri" w:hAnsi="Calibri" w:cs="Calibri"/>
          <w:sz w:val="22"/>
          <w:szCs w:val="22"/>
          <w:lang w:val="en-US"/>
        </w:rPr>
        <w:t>M</w:t>
      </w:r>
      <w:r w:rsidR="009B0ED3" w:rsidRPr="00710C84">
        <w:rPr>
          <w:rFonts w:ascii="Calibri" w:hAnsi="Calibri" w:cs="Calibri"/>
          <w:sz w:val="22"/>
          <w:szCs w:val="22"/>
          <w:lang w:val="en-US"/>
        </w:rPr>
        <w:t xml:space="preserve">any community organisations </w:t>
      </w:r>
      <w:r w:rsidR="006201F1" w:rsidRPr="00710C84">
        <w:rPr>
          <w:rFonts w:ascii="Calibri" w:hAnsi="Calibri" w:cs="Calibri"/>
          <w:sz w:val="22"/>
          <w:szCs w:val="22"/>
          <w:lang w:val="en-US"/>
        </w:rPr>
        <w:t xml:space="preserve">currently </w:t>
      </w:r>
      <w:r w:rsidR="009B0ED3" w:rsidRPr="00710C84">
        <w:rPr>
          <w:rFonts w:ascii="Calibri" w:hAnsi="Calibri" w:cs="Calibri"/>
          <w:sz w:val="22"/>
          <w:szCs w:val="22"/>
          <w:lang w:val="en-US"/>
        </w:rPr>
        <w:t xml:space="preserve">lack the time and resources to engage in community consultation </w:t>
      </w:r>
      <w:r w:rsidR="006201F1" w:rsidRPr="00710C84">
        <w:rPr>
          <w:rFonts w:ascii="Calibri" w:hAnsi="Calibri" w:cs="Calibri"/>
          <w:sz w:val="22"/>
          <w:szCs w:val="22"/>
          <w:lang w:val="en-US"/>
        </w:rPr>
        <w:t xml:space="preserve">opportunities offered by </w:t>
      </w:r>
      <w:proofErr w:type="gramStart"/>
      <w:r w:rsidR="006201F1" w:rsidRPr="00710C84">
        <w:rPr>
          <w:rFonts w:ascii="Calibri" w:hAnsi="Calibri" w:cs="Calibri"/>
          <w:sz w:val="22"/>
          <w:szCs w:val="22"/>
          <w:lang w:val="en-US"/>
        </w:rPr>
        <w:t>Government</w:t>
      </w:r>
      <w:proofErr w:type="gramEnd"/>
      <w:r w:rsidR="006201F1" w:rsidRPr="00710C84">
        <w:rPr>
          <w:rFonts w:ascii="Calibri" w:hAnsi="Calibri" w:cs="Calibri"/>
          <w:sz w:val="22"/>
          <w:szCs w:val="22"/>
          <w:lang w:val="en-US"/>
        </w:rPr>
        <w:t xml:space="preserve">. </w:t>
      </w:r>
      <w:r w:rsidR="00710C84">
        <w:rPr>
          <w:rFonts w:ascii="Calibri" w:hAnsi="Calibri" w:cs="Calibri"/>
          <w:sz w:val="22"/>
          <w:szCs w:val="22"/>
          <w:lang w:val="en-US"/>
        </w:rPr>
        <w:t xml:space="preserve">There is a lack of information provided by Departments when consulting on reform – for example, </w:t>
      </w:r>
      <w:r w:rsidR="00064F09">
        <w:rPr>
          <w:rFonts w:ascii="Calibri" w:hAnsi="Calibri" w:cs="Calibri"/>
          <w:sz w:val="22"/>
          <w:szCs w:val="22"/>
          <w:lang w:val="en-US"/>
        </w:rPr>
        <w:t>explanatory memoranda or fact sheets to explain the potential impact of proposed legislative amendments.</w:t>
      </w:r>
      <w:r w:rsidR="00414B00">
        <w:rPr>
          <w:rFonts w:ascii="Calibri" w:hAnsi="Calibri" w:cs="Calibri"/>
          <w:sz w:val="22"/>
          <w:szCs w:val="22"/>
          <w:lang w:val="en-US"/>
        </w:rPr>
        <w:t xml:space="preserve"> </w:t>
      </w:r>
      <w:r w:rsidR="003A2A04">
        <w:rPr>
          <w:rFonts w:ascii="Calibri" w:hAnsi="Calibri" w:cs="Calibri"/>
          <w:sz w:val="22"/>
          <w:szCs w:val="22"/>
          <w:lang w:val="en-US"/>
        </w:rPr>
        <w:t>There is often a lack of accessible documentation accompany</w:t>
      </w:r>
      <w:r w:rsidR="00776A05">
        <w:rPr>
          <w:rFonts w:ascii="Calibri" w:hAnsi="Calibri" w:cs="Calibri"/>
          <w:sz w:val="22"/>
          <w:szCs w:val="22"/>
          <w:lang w:val="en-US"/>
        </w:rPr>
        <w:t>ing</w:t>
      </w:r>
      <w:r w:rsidR="003A2A04">
        <w:rPr>
          <w:rFonts w:ascii="Calibri" w:hAnsi="Calibri" w:cs="Calibri"/>
          <w:sz w:val="22"/>
          <w:szCs w:val="22"/>
          <w:lang w:val="en-US"/>
        </w:rPr>
        <w:t xml:space="preserve"> community consultation</w:t>
      </w:r>
      <w:r w:rsidR="0035658B">
        <w:rPr>
          <w:rFonts w:ascii="Calibri" w:hAnsi="Calibri" w:cs="Calibri"/>
          <w:sz w:val="22"/>
          <w:szCs w:val="22"/>
          <w:lang w:val="en-US"/>
        </w:rPr>
        <w:t xml:space="preserve"> </w:t>
      </w:r>
      <w:r w:rsidR="008A1FD4">
        <w:rPr>
          <w:rFonts w:ascii="Calibri" w:hAnsi="Calibri" w:cs="Calibri"/>
          <w:sz w:val="22"/>
          <w:szCs w:val="22"/>
          <w:lang w:val="en-US"/>
        </w:rPr>
        <w:t>(whereas</w:t>
      </w:r>
      <w:r w:rsidR="004C5BB9">
        <w:rPr>
          <w:rFonts w:ascii="Calibri" w:hAnsi="Calibri" w:cs="Calibri"/>
          <w:sz w:val="22"/>
          <w:szCs w:val="22"/>
          <w:lang w:val="en-US"/>
        </w:rPr>
        <w:t xml:space="preserve"> </w:t>
      </w:r>
      <w:r w:rsidR="0035658B">
        <w:rPr>
          <w:rFonts w:ascii="Calibri" w:hAnsi="Calibri" w:cs="Calibri"/>
          <w:sz w:val="22"/>
          <w:szCs w:val="22"/>
          <w:lang w:val="en-US"/>
        </w:rPr>
        <w:t>other jurisdictions</w:t>
      </w:r>
      <w:r w:rsidR="00455716">
        <w:rPr>
          <w:rFonts w:ascii="Calibri" w:hAnsi="Calibri" w:cs="Calibri"/>
          <w:sz w:val="22"/>
          <w:szCs w:val="22"/>
          <w:lang w:val="en-US"/>
        </w:rPr>
        <w:t xml:space="preserve"> </w:t>
      </w:r>
      <w:r w:rsidR="00046367">
        <w:rPr>
          <w:rFonts w:ascii="Calibri" w:hAnsi="Calibri" w:cs="Calibri"/>
          <w:sz w:val="22"/>
          <w:szCs w:val="22"/>
          <w:lang w:val="en-US"/>
        </w:rPr>
        <w:t>include ‘Easy Read’ or accessible versions of documents</w:t>
      </w:r>
      <w:r w:rsidR="00142647">
        <w:rPr>
          <w:rFonts w:ascii="Calibri" w:hAnsi="Calibri" w:cs="Calibri"/>
          <w:sz w:val="22"/>
          <w:szCs w:val="22"/>
          <w:lang w:val="en-US"/>
        </w:rPr>
        <w:t>, and videos</w:t>
      </w:r>
      <w:r w:rsidR="0027110A">
        <w:rPr>
          <w:rFonts w:ascii="Calibri" w:hAnsi="Calibri" w:cs="Calibri"/>
          <w:sz w:val="22"/>
          <w:szCs w:val="22"/>
          <w:lang w:val="en-US"/>
        </w:rPr>
        <w:t>)</w:t>
      </w:r>
      <w:r w:rsidR="00046367">
        <w:rPr>
          <w:rFonts w:ascii="Calibri" w:hAnsi="Calibri" w:cs="Calibri"/>
          <w:sz w:val="22"/>
          <w:szCs w:val="22"/>
          <w:lang w:val="en-US"/>
        </w:rPr>
        <w:t>.</w:t>
      </w:r>
    </w:p>
    <w:p w14:paraId="0BF51044" w14:textId="7FAC0D1A" w:rsidR="002D4CAA" w:rsidRDefault="002D4CAA" w:rsidP="00710C84">
      <w:pPr>
        <w:jc w:val="both"/>
        <w:rPr>
          <w:rFonts w:ascii="Calibri" w:hAnsi="Calibri" w:cs="Calibri"/>
          <w:sz w:val="22"/>
          <w:szCs w:val="22"/>
          <w:lang w:val="en-US"/>
        </w:rPr>
      </w:pPr>
      <w:r>
        <w:rPr>
          <w:rFonts w:ascii="Calibri" w:hAnsi="Calibri" w:cs="Calibri"/>
          <w:sz w:val="22"/>
          <w:szCs w:val="22"/>
          <w:lang w:val="en-US"/>
        </w:rPr>
        <w:t xml:space="preserve">We believe all community consultations relating to child sexual abuse should include provision of: </w:t>
      </w:r>
    </w:p>
    <w:p w14:paraId="53B95DE2" w14:textId="56D0388A" w:rsidR="00CD13BE" w:rsidRDefault="002D4CAA" w:rsidP="002709CA">
      <w:pPr>
        <w:pStyle w:val="ListParagraph"/>
        <w:numPr>
          <w:ilvl w:val="0"/>
          <w:numId w:val="1"/>
        </w:numPr>
        <w:jc w:val="both"/>
        <w:rPr>
          <w:rFonts w:ascii="Calibri" w:hAnsi="Calibri" w:cs="Calibri"/>
          <w:sz w:val="22"/>
          <w:szCs w:val="22"/>
          <w:lang w:val="en-US"/>
        </w:rPr>
      </w:pPr>
      <w:r>
        <w:rPr>
          <w:rFonts w:ascii="Calibri" w:hAnsi="Calibri" w:cs="Calibri"/>
          <w:sz w:val="22"/>
          <w:szCs w:val="22"/>
          <w:lang w:val="en-US"/>
        </w:rPr>
        <w:t>A detailed fact sheet/explanatory memorandum explaining the proposed change and how it relates to the Commission of Inquiry recommendation/</w:t>
      </w:r>
      <w:proofErr w:type="gramStart"/>
      <w:r>
        <w:rPr>
          <w:rFonts w:ascii="Calibri" w:hAnsi="Calibri" w:cs="Calibri"/>
          <w:sz w:val="22"/>
          <w:szCs w:val="22"/>
          <w:lang w:val="en-US"/>
        </w:rPr>
        <w:t>s</w:t>
      </w:r>
      <w:proofErr w:type="gramEnd"/>
    </w:p>
    <w:p w14:paraId="0AD928BA" w14:textId="29B26A5A" w:rsidR="00CD13BE" w:rsidRDefault="00CD13BE" w:rsidP="002709CA">
      <w:pPr>
        <w:pStyle w:val="ListParagraph"/>
        <w:numPr>
          <w:ilvl w:val="0"/>
          <w:numId w:val="1"/>
        </w:numPr>
        <w:jc w:val="both"/>
        <w:rPr>
          <w:rFonts w:ascii="Calibri" w:hAnsi="Calibri" w:cs="Calibri"/>
          <w:sz w:val="22"/>
          <w:szCs w:val="22"/>
          <w:lang w:val="en-US"/>
        </w:rPr>
      </w:pPr>
      <w:r>
        <w:rPr>
          <w:rFonts w:ascii="Calibri" w:hAnsi="Calibri" w:cs="Calibri"/>
          <w:sz w:val="22"/>
          <w:szCs w:val="22"/>
          <w:lang w:val="en-US"/>
        </w:rPr>
        <w:t>Accessible and ‘easy-read’ documents (including Plain English and child-friendly materials)</w:t>
      </w:r>
    </w:p>
    <w:p w14:paraId="0AE54572" w14:textId="31F5113B" w:rsidR="00CD13BE" w:rsidRDefault="00C73734" w:rsidP="002709CA">
      <w:pPr>
        <w:pStyle w:val="ListParagraph"/>
        <w:numPr>
          <w:ilvl w:val="0"/>
          <w:numId w:val="1"/>
        </w:numPr>
        <w:jc w:val="both"/>
        <w:rPr>
          <w:rFonts w:ascii="Calibri" w:hAnsi="Calibri" w:cs="Calibri"/>
          <w:sz w:val="22"/>
          <w:szCs w:val="22"/>
          <w:lang w:val="en-US"/>
        </w:rPr>
      </w:pPr>
      <w:r>
        <w:rPr>
          <w:rFonts w:ascii="Calibri" w:hAnsi="Calibri" w:cs="Calibri"/>
          <w:sz w:val="22"/>
          <w:szCs w:val="22"/>
          <w:lang w:val="en-US"/>
        </w:rPr>
        <w:t>A list of any resources (including reports and academic articles) used to develop the proposed reform</w:t>
      </w:r>
      <w:r w:rsidR="00835A9B">
        <w:rPr>
          <w:rFonts w:ascii="Calibri" w:hAnsi="Calibri" w:cs="Calibri"/>
          <w:sz w:val="22"/>
          <w:szCs w:val="22"/>
          <w:lang w:val="en-US"/>
        </w:rPr>
        <w:t>.</w:t>
      </w:r>
    </w:p>
    <w:p w14:paraId="517F328D" w14:textId="36331794" w:rsidR="00835A9B" w:rsidRPr="000D2E97" w:rsidRDefault="00835A9B" w:rsidP="00CD13BE">
      <w:pPr>
        <w:jc w:val="both"/>
        <w:rPr>
          <w:rStyle w:val="IntenseEmphasis"/>
        </w:rPr>
      </w:pPr>
      <w:r w:rsidRPr="000D2E97">
        <w:rPr>
          <w:rStyle w:val="IntenseEmphasis"/>
        </w:rPr>
        <w:lastRenderedPageBreak/>
        <w:t xml:space="preserve">Greater engagement opportunities </w:t>
      </w:r>
    </w:p>
    <w:p w14:paraId="236B2606" w14:textId="3CA6C1C2" w:rsidR="00A42F77" w:rsidRDefault="006201F1" w:rsidP="00CD13BE">
      <w:pPr>
        <w:jc w:val="both"/>
        <w:rPr>
          <w:rFonts w:ascii="Calibri" w:hAnsi="Calibri" w:cs="Calibri"/>
          <w:sz w:val="22"/>
          <w:szCs w:val="22"/>
          <w:lang w:val="en-US"/>
        </w:rPr>
      </w:pPr>
      <w:r w:rsidRPr="00CD13BE">
        <w:rPr>
          <w:rFonts w:ascii="Calibri" w:hAnsi="Calibri" w:cs="Calibri"/>
          <w:sz w:val="22"/>
          <w:szCs w:val="22"/>
          <w:lang w:val="en-US"/>
        </w:rPr>
        <w:t xml:space="preserve">More flexible options for community consultation are needed </w:t>
      </w:r>
      <w:r w:rsidR="00046367" w:rsidRPr="00CD13BE">
        <w:rPr>
          <w:rFonts w:ascii="Calibri" w:hAnsi="Calibri" w:cs="Calibri"/>
          <w:sz w:val="22"/>
          <w:szCs w:val="22"/>
          <w:lang w:val="en-US"/>
        </w:rPr>
        <w:t xml:space="preserve">to accommodate the different needs and preferences of individuals and communities. Whilst many community organisations may struggle to provide a written policy submission in relation to proposed reform, they may be able to participate in online or in-person forums to provide feedback directly to </w:t>
      </w:r>
      <w:proofErr w:type="gramStart"/>
      <w:r w:rsidR="00046367" w:rsidRPr="00CD13BE">
        <w:rPr>
          <w:rFonts w:ascii="Calibri" w:hAnsi="Calibri" w:cs="Calibri"/>
          <w:sz w:val="22"/>
          <w:szCs w:val="22"/>
          <w:lang w:val="en-US"/>
        </w:rPr>
        <w:t>Government</w:t>
      </w:r>
      <w:r w:rsidR="00F850FE">
        <w:rPr>
          <w:rFonts w:ascii="Calibri" w:hAnsi="Calibri" w:cs="Calibri"/>
          <w:sz w:val="22"/>
          <w:szCs w:val="22"/>
          <w:lang w:val="en-US"/>
        </w:rPr>
        <w:t>,</w:t>
      </w:r>
      <w:r w:rsidR="002D4CAA" w:rsidRPr="00CD13BE">
        <w:rPr>
          <w:rFonts w:ascii="Calibri" w:hAnsi="Calibri" w:cs="Calibri"/>
          <w:sz w:val="22"/>
          <w:szCs w:val="22"/>
          <w:lang w:val="en-US"/>
        </w:rPr>
        <w:t xml:space="preserve"> or</w:t>
      </w:r>
      <w:proofErr w:type="gramEnd"/>
      <w:r w:rsidR="00046367" w:rsidRPr="00CD13BE">
        <w:rPr>
          <w:rFonts w:ascii="Calibri" w:hAnsi="Calibri" w:cs="Calibri"/>
          <w:sz w:val="22"/>
          <w:szCs w:val="22"/>
          <w:lang w:val="en-US"/>
        </w:rPr>
        <w:t xml:space="preserve"> </w:t>
      </w:r>
      <w:r w:rsidR="00305409" w:rsidRPr="00CD13BE">
        <w:rPr>
          <w:rFonts w:ascii="Calibri" w:hAnsi="Calibri" w:cs="Calibri"/>
          <w:sz w:val="22"/>
          <w:szCs w:val="22"/>
          <w:lang w:val="en-US"/>
        </w:rPr>
        <w:t>complete an online survey</w:t>
      </w:r>
      <w:r w:rsidR="002D4CAA" w:rsidRPr="00CD13BE">
        <w:rPr>
          <w:rFonts w:ascii="Calibri" w:hAnsi="Calibri" w:cs="Calibri"/>
          <w:sz w:val="22"/>
          <w:szCs w:val="22"/>
          <w:lang w:val="en-US"/>
        </w:rPr>
        <w:t xml:space="preserve">. </w:t>
      </w:r>
    </w:p>
    <w:p w14:paraId="3C25D9B9" w14:textId="4A981EC4" w:rsidR="00A42F77" w:rsidRPr="000D2E97" w:rsidRDefault="00A42F77" w:rsidP="00CD13BE">
      <w:pPr>
        <w:jc w:val="both"/>
        <w:rPr>
          <w:rStyle w:val="IntenseEmphasis"/>
        </w:rPr>
      </w:pPr>
      <w:r w:rsidRPr="000D2E97">
        <w:rPr>
          <w:rStyle w:val="IntenseEmphasis"/>
        </w:rPr>
        <w:t xml:space="preserve">More time to consider materials and provide a </w:t>
      </w:r>
      <w:proofErr w:type="gramStart"/>
      <w:r w:rsidRPr="000D2E97">
        <w:rPr>
          <w:rStyle w:val="IntenseEmphasis"/>
        </w:rPr>
        <w:t>response</w:t>
      </w:r>
      <w:proofErr w:type="gramEnd"/>
    </w:p>
    <w:p w14:paraId="3546568E" w14:textId="6AD449C3" w:rsidR="006201F1" w:rsidRDefault="008F2712" w:rsidP="00CD13BE">
      <w:pPr>
        <w:jc w:val="both"/>
        <w:rPr>
          <w:rFonts w:ascii="Calibri" w:hAnsi="Calibri" w:cs="Calibri"/>
          <w:sz w:val="22"/>
          <w:szCs w:val="22"/>
          <w:lang w:val="en-US"/>
        </w:rPr>
      </w:pPr>
      <w:r>
        <w:rPr>
          <w:rFonts w:ascii="Calibri" w:hAnsi="Calibri" w:cs="Calibri"/>
          <w:sz w:val="22"/>
          <w:szCs w:val="22"/>
          <w:lang w:val="en-US"/>
        </w:rPr>
        <w:t>A</w:t>
      </w:r>
      <w:r w:rsidR="008002A1">
        <w:rPr>
          <w:rFonts w:ascii="Calibri" w:hAnsi="Calibri" w:cs="Calibri"/>
          <w:sz w:val="22"/>
          <w:szCs w:val="22"/>
          <w:lang w:val="en-US"/>
        </w:rPr>
        <w:t>ll community consultation</w:t>
      </w:r>
      <w:r>
        <w:rPr>
          <w:rFonts w:ascii="Calibri" w:hAnsi="Calibri" w:cs="Calibri"/>
          <w:sz w:val="22"/>
          <w:szCs w:val="22"/>
          <w:lang w:val="en-US"/>
        </w:rPr>
        <w:t>s</w:t>
      </w:r>
      <w:r w:rsidR="008002A1">
        <w:rPr>
          <w:rFonts w:ascii="Calibri" w:hAnsi="Calibri" w:cs="Calibri"/>
          <w:sz w:val="22"/>
          <w:szCs w:val="22"/>
          <w:lang w:val="en-US"/>
        </w:rPr>
        <w:t xml:space="preserve"> should provide community members and </w:t>
      </w:r>
      <w:proofErr w:type="gramStart"/>
      <w:r w:rsidR="008002A1">
        <w:rPr>
          <w:rFonts w:ascii="Calibri" w:hAnsi="Calibri" w:cs="Calibri"/>
          <w:sz w:val="22"/>
          <w:szCs w:val="22"/>
          <w:lang w:val="en-US"/>
        </w:rPr>
        <w:t>organisations</w:t>
      </w:r>
      <w:proofErr w:type="gramEnd"/>
      <w:r w:rsidR="008002A1">
        <w:rPr>
          <w:rFonts w:ascii="Calibri" w:hAnsi="Calibri" w:cs="Calibri"/>
          <w:sz w:val="22"/>
          <w:szCs w:val="22"/>
          <w:lang w:val="en-US"/>
        </w:rPr>
        <w:t xml:space="preserve"> a minimum of 4-6 weeks </w:t>
      </w:r>
      <w:r w:rsidR="0094399A">
        <w:rPr>
          <w:rFonts w:ascii="Calibri" w:hAnsi="Calibri" w:cs="Calibri"/>
          <w:sz w:val="22"/>
          <w:szCs w:val="22"/>
          <w:lang w:val="en-US"/>
        </w:rPr>
        <w:t xml:space="preserve">for feedback to be provided. </w:t>
      </w:r>
    </w:p>
    <w:p w14:paraId="655E5EEC" w14:textId="7E05F6C3" w:rsidR="0094399A" w:rsidRPr="000D2E97" w:rsidRDefault="00680347" w:rsidP="00CD13BE">
      <w:pPr>
        <w:jc w:val="both"/>
        <w:rPr>
          <w:rStyle w:val="IntenseEmphasis"/>
        </w:rPr>
      </w:pPr>
      <w:r w:rsidRPr="000D2E97">
        <w:rPr>
          <w:rStyle w:val="IntenseEmphasis"/>
        </w:rPr>
        <w:t xml:space="preserve">Promote community </w:t>
      </w:r>
      <w:proofErr w:type="gramStart"/>
      <w:r w:rsidRPr="000D2E97">
        <w:rPr>
          <w:rStyle w:val="IntenseEmphasis"/>
        </w:rPr>
        <w:t>involvement</w:t>
      </w:r>
      <w:proofErr w:type="gramEnd"/>
      <w:r w:rsidRPr="000D2E97">
        <w:rPr>
          <w:rStyle w:val="IntenseEmphasis"/>
        </w:rPr>
        <w:t xml:space="preserve"> </w:t>
      </w:r>
      <w:r w:rsidR="0094399A" w:rsidRPr="000D2E97">
        <w:rPr>
          <w:rStyle w:val="IntenseEmphasis"/>
        </w:rPr>
        <w:t xml:space="preserve"> </w:t>
      </w:r>
    </w:p>
    <w:p w14:paraId="2BFD635A" w14:textId="1D556D00" w:rsidR="0094399A" w:rsidRDefault="00680347" w:rsidP="00CD13BE">
      <w:pPr>
        <w:jc w:val="both"/>
        <w:rPr>
          <w:rFonts w:ascii="Calibri" w:hAnsi="Calibri" w:cs="Calibri"/>
          <w:sz w:val="22"/>
          <w:szCs w:val="22"/>
          <w:lang w:val="en-US"/>
        </w:rPr>
      </w:pPr>
      <w:r>
        <w:rPr>
          <w:rFonts w:ascii="Calibri" w:hAnsi="Calibri" w:cs="Calibri"/>
          <w:sz w:val="22"/>
          <w:szCs w:val="22"/>
          <w:lang w:val="en-US"/>
        </w:rPr>
        <w:t xml:space="preserve">TasCOSS </w:t>
      </w:r>
      <w:r w:rsidR="002D11C8">
        <w:rPr>
          <w:rFonts w:ascii="Calibri" w:hAnsi="Calibri" w:cs="Calibri"/>
          <w:sz w:val="22"/>
          <w:szCs w:val="22"/>
          <w:lang w:val="en-US"/>
        </w:rPr>
        <w:t>believe</w:t>
      </w:r>
      <w:r>
        <w:rPr>
          <w:rFonts w:ascii="Calibri" w:hAnsi="Calibri" w:cs="Calibri"/>
          <w:sz w:val="22"/>
          <w:szCs w:val="22"/>
          <w:lang w:val="en-US"/>
        </w:rPr>
        <w:t>s</w:t>
      </w:r>
      <w:r w:rsidR="002D11C8">
        <w:rPr>
          <w:rFonts w:ascii="Calibri" w:hAnsi="Calibri" w:cs="Calibri"/>
          <w:sz w:val="22"/>
          <w:szCs w:val="22"/>
          <w:lang w:val="en-US"/>
        </w:rPr>
        <w:t xml:space="preserve"> </w:t>
      </w:r>
      <w:r>
        <w:rPr>
          <w:rFonts w:ascii="Calibri" w:hAnsi="Calibri" w:cs="Calibri"/>
          <w:sz w:val="22"/>
          <w:szCs w:val="22"/>
          <w:lang w:val="en-US"/>
        </w:rPr>
        <w:t xml:space="preserve">there should be </w:t>
      </w:r>
      <w:r w:rsidR="00C73AD1">
        <w:rPr>
          <w:rFonts w:ascii="Calibri" w:hAnsi="Calibri" w:cs="Calibri"/>
          <w:sz w:val="22"/>
          <w:szCs w:val="22"/>
          <w:lang w:val="en-US"/>
        </w:rPr>
        <w:t xml:space="preserve">more opportunities for community members to be involved in developing, </w:t>
      </w:r>
      <w:proofErr w:type="gramStart"/>
      <w:r w:rsidR="00C73AD1">
        <w:rPr>
          <w:rFonts w:ascii="Calibri" w:hAnsi="Calibri" w:cs="Calibri"/>
          <w:sz w:val="22"/>
          <w:szCs w:val="22"/>
          <w:lang w:val="en-US"/>
        </w:rPr>
        <w:t>implementing</w:t>
      </w:r>
      <w:proofErr w:type="gramEnd"/>
      <w:r w:rsidR="00C73AD1">
        <w:rPr>
          <w:rFonts w:ascii="Calibri" w:hAnsi="Calibri" w:cs="Calibri"/>
          <w:sz w:val="22"/>
          <w:szCs w:val="22"/>
          <w:lang w:val="en-US"/>
        </w:rPr>
        <w:t xml:space="preserve"> and reviewing Government responses</w:t>
      </w:r>
      <w:r>
        <w:rPr>
          <w:rFonts w:ascii="Calibri" w:hAnsi="Calibri" w:cs="Calibri"/>
          <w:sz w:val="22"/>
          <w:szCs w:val="22"/>
          <w:lang w:val="en-US"/>
        </w:rPr>
        <w:t xml:space="preserve">. Alongside the involvement of specialist and community </w:t>
      </w:r>
      <w:proofErr w:type="spellStart"/>
      <w:r>
        <w:rPr>
          <w:rFonts w:ascii="Calibri" w:hAnsi="Calibri" w:cs="Calibri"/>
          <w:sz w:val="22"/>
          <w:szCs w:val="22"/>
          <w:lang w:val="en-US"/>
        </w:rPr>
        <w:t>organsiations</w:t>
      </w:r>
      <w:proofErr w:type="spellEnd"/>
      <w:r>
        <w:rPr>
          <w:rFonts w:ascii="Calibri" w:hAnsi="Calibri" w:cs="Calibri"/>
          <w:sz w:val="22"/>
          <w:szCs w:val="22"/>
          <w:lang w:val="en-US"/>
        </w:rPr>
        <w:t xml:space="preserve">, the involvement of member of the public </w:t>
      </w:r>
      <w:r w:rsidR="005604D7">
        <w:rPr>
          <w:rFonts w:ascii="Calibri" w:hAnsi="Calibri" w:cs="Calibri"/>
          <w:sz w:val="22"/>
          <w:szCs w:val="22"/>
          <w:lang w:val="en-US"/>
        </w:rPr>
        <w:t xml:space="preserve">could </w:t>
      </w:r>
      <w:r w:rsidR="00C73AD1">
        <w:rPr>
          <w:rFonts w:ascii="Calibri" w:hAnsi="Calibri" w:cs="Calibri"/>
          <w:sz w:val="22"/>
          <w:szCs w:val="22"/>
          <w:lang w:val="en-US"/>
        </w:rPr>
        <w:t>promot</w:t>
      </w:r>
      <w:r w:rsidR="005604D7">
        <w:rPr>
          <w:rFonts w:ascii="Calibri" w:hAnsi="Calibri" w:cs="Calibri"/>
          <w:sz w:val="22"/>
          <w:szCs w:val="22"/>
          <w:lang w:val="en-US"/>
        </w:rPr>
        <w:t>e</w:t>
      </w:r>
      <w:r w:rsidR="00C73AD1">
        <w:rPr>
          <w:rFonts w:ascii="Calibri" w:hAnsi="Calibri" w:cs="Calibri"/>
          <w:sz w:val="22"/>
          <w:szCs w:val="22"/>
          <w:lang w:val="en-US"/>
        </w:rPr>
        <w:t xml:space="preserve"> understanding of issues relating to child sexual abuse</w:t>
      </w:r>
      <w:r w:rsidR="005604D7">
        <w:rPr>
          <w:rFonts w:ascii="Calibri" w:hAnsi="Calibri" w:cs="Calibri"/>
          <w:sz w:val="22"/>
          <w:szCs w:val="22"/>
          <w:lang w:val="en-US"/>
        </w:rPr>
        <w:t xml:space="preserve">, raise awareness of the Government’s reform agenda, </w:t>
      </w:r>
      <w:r w:rsidR="003F2C63">
        <w:rPr>
          <w:rFonts w:ascii="Calibri" w:hAnsi="Calibri" w:cs="Calibri"/>
          <w:sz w:val="22"/>
          <w:szCs w:val="22"/>
          <w:lang w:val="en-US"/>
        </w:rPr>
        <w:t xml:space="preserve">and increase community confidence in the COI Implementation Plan. </w:t>
      </w:r>
    </w:p>
    <w:p w14:paraId="35A476F1" w14:textId="5CAF052A" w:rsidR="00D540FF" w:rsidRPr="00CD13BE" w:rsidRDefault="00D540FF" w:rsidP="00CD13BE">
      <w:pPr>
        <w:jc w:val="both"/>
        <w:rPr>
          <w:rFonts w:ascii="Calibri" w:hAnsi="Calibri" w:cs="Calibri"/>
          <w:sz w:val="22"/>
          <w:szCs w:val="22"/>
          <w:lang w:val="en-US"/>
        </w:rPr>
      </w:pPr>
      <w:r>
        <w:rPr>
          <w:rFonts w:ascii="Calibri" w:hAnsi="Calibri" w:cs="Calibri"/>
          <w:sz w:val="22"/>
          <w:szCs w:val="22"/>
          <w:lang w:val="en-US"/>
        </w:rPr>
        <w:t xml:space="preserve">We recommend the Government </w:t>
      </w:r>
      <w:r w:rsidR="00216780">
        <w:rPr>
          <w:rFonts w:ascii="Calibri" w:hAnsi="Calibri" w:cs="Calibri"/>
          <w:sz w:val="22"/>
          <w:szCs w:val="22"/>
          <w:lang w:val="en-US"/>
        </w:rPr>
        <w:t xml:space="preserve">facilitate </w:t>
      </w:r>
      <w:r>
        <w:rPr>
          <w:rFonts w:ascii="Calibri" w:hAnsi="Calibri" w:cs="Calibri"/>
          <w:sz w:val="22"/>
          <w:szCs w:val="22"/>
          <w:lang w:val="en-US"/>
        </w:rPr>
        <w:t xml:space="preserve">a community panel to </w:t>
      </w:r>
      <w:r w:rsidR="00BD09C7">
        <w:rPr>
          <w:rFonts w:ascii="Calibri" w:hAnsi="Calibri" w:cs="Calibri"/>
          <w:sz w:val="22"/>
          <w:szCs w:val="22"/>
          <w:lang w:val="en-US"/>
        </w:rPr>
        <w:t>enable</w:t>
      </w:r>
      <w:r>
        <w:rPr>
          <w:rFonts w:ascii="Calibri" w:hAnsi="Calibri" w:cs="Calibri"/>
          <w:sz w:val="22"/>
          <w:szCs w:val="22"/>
          <w:lang w:val="en-US"/>
        </w:rPr>
        <w:t xml:space="preserve"> community members to provide direct input into the </w:t>
      </w:r>
      <w:r w:rsidR="00E366B6">
        <w:rPr>
          <w:rFonts w:ascii="Calibri" w:hAnsi="Calibri" w:cs="Calibri"/>
          <w:sz w:val="22"/>
          <w:szCs w:val="22"/>
          <w:lang w:val="en-US"/>
        </w:rPr>
        <w:t xml:space="preserve">reform process. Examples of such panels can be found in other Australian jurisdictions – </w:t>
      </w:r>
      <w:r w:rsidR="001B7080">
        <w:rPr>
          <w:rFonts w:ascii="Calibri" w:hAnsi="Calibri" w:cs="Calibri"/>
          <w:sz w:val="22"/>
          <w:szCs w:val="22"/>
          <w:lang w:val="en-US"/>
        </w:rPr>
        <w:t xml:space="preserve">see </w:t>
      </w:r>
      <w:r w:rsidR="00E366B6">
        <w:rPr>
          <w:rFonts w:ascii="Calibri" w:hAnsi="Calibri" w:cs="Calibri"/>
          <w:sz w:val="22"/>
          <w:szCs w:val="22"/>
          <w:lang w:val="en-US"/>
        </w:rPr>
        <w:t>for example South Australia</w:t>
      </w:r>
      <w:r w:rsidR="00BD09C7">
        <w:rPr>
          <w:rFonts w:ascii="Calibri" w:hAnsi="Calibri" w:cs="Calibri"/>
          <w:sz w:val="22"/>
          <w:szCs w:val="22"/>
          <w:lang w:val="en-US"/>
        </w:rPr>
        <w:t xml:space="preserve">’s </w:t>
      </w:r>
      <w:r w:rsidR="00291D32">
        <w:rPr>
          <w:rFonts w:ascii="Calibri" w:hAnsi="Calibri" w:cs="Calibri"/>
          <w:sz w:val="22"/>
          <w:szCs w:val="22"/>
          <w:lang w:val="en-US"/>
        </w:rPr>
        <w:t xml:space="preserve"> </w:t>
      </w:r>
      <w:hyperlink r:id="rId13" w:history="1">
        <w:r w:rsidR="00291D32" w:rsidRPr="00606848">
          <w:rPr>
            <w:rStyle w:val="Hyperlink"/>
            <w:rFonts w:ascii="Calibri" w:hAnsi="Calibri" w:cs="Calibri"/>
            <w:sz w:val="22"/>
            <w:szCs w:val="22"/>
            <w:lang w:val="en-US"/>
          </w:rPr>
          <w:t>Community Panel</w:t>
        </w:r>
      </w:hyperlink>
      <w:r w:rsidR="00291D32">
        <w:rPr>
          <w:rFonts w:ascii="Calibri" w:hAnsi="Calibri" w:cs="Calibri"/>
          <w:sz w:val="22"/>
          <w:szCs w:val="22"/>
          <w:lang w:val="en-US"/>
        </w:rPr>
        <w:t xml:space="preserve"> </w:t>
      </w:r>
      <w:r w:rsidR="00D634AE">
        <w:rPr>
          <w:rFonts w:ascii="Calibri" w:hAnsi="Calibri" w:cs="Calibri"/>
          <w:sz w:val="22"/>
          <w:szCs w:val="22"/>
          <w:lang w:val="en-US"/>
        </w:rPr>
        <w:t xml:space="preserve"> or </w:t>
      </w:r>
      <w:r w:rsidR="003A2169">
        <w:rPr>
          <w:rFonts w:ascii="Calibri" w:hAnsi="Calibri" w:cs="Calibri"/>
          <w:sz w:val="22"/>
          <w:szCs w:val="22"/>
          <w:lang w:val="en-US"/>
        </w:rPr>
        <w:t>the Australian Capital Territory</w:t>
      </w:r>
      <w:r w:rsidR="00DA65E5">
        <w:rPr>
          <w:rFonts w:ascii="Calibri" w:hAnsi="Calibri" w:cs="Calibri"/>
          <w:sz w:val="22"/>
          <w:szCs w:val="22"/>
          <w:lang w:val="en-US"/>
        </w:rPr>
        <w:t xml:space="preserve">’s </w:t>
      </w:r>
      <w:hyperlink r:id="rId14" w:history="1">
        <w:proofErr w:type="spellStart"/>
        <w:r w:rsidR="0077576F" w:rsidRPr="00291D32">
          <w:rPr>
            <w:rStyle w:val="Hyperlink"/>
            <w:rFonts w:ascii="Calibri" w:hAnsi="Calibri" w:cs="Calibri"/>
            <w:sz w:val="22"/>
            <w:szCs w:val="22"/>
            <w:lang w:val="en-US"/>
          </w:rPr>
          <w:t>YourSay</w:t>
        </w:r>
        <w:proofErr w:type="spellEnd"/>
        <w:r w:rsidR="0077576F" w:rsidRPr="00291D32">
          <w:rPr>
            <w:rStyle w:val="Hyperlink"/>
            <w:rFonts w:ascii="Calibri" w:hAnsi="Calibri" w:cs="Calibri"/>
            <w:sz w:val="22"/>
            <w:szCs w:val="22"/>
            <w:lang w:val="en-US"/>
          </w:rPr>
          <w:t xml:space="preserve"> Panel</w:t>
        </w:r>
      </w:hyperlink>
      <w:r w:rsidR="003A2169">
        <w:rPr>
          <w:rFonts w:ascii="Calibri" w:hAnsi="Calibri" w:cs="Calibri"/>
          <w:sz w:val="22"/>
          <w:szCs w:val="22"/>
          <w:lang w:val="en-US"/>
        </w:rPr>
        <w:t xml:space="preserve">. </w:t>
      </w:r>
      <w:r w:rsidR="00F977AC">
        <w:rPr>
          <w:rFonts w:ascii="Calibri" w:hAnsi="Calibri" w:cs="Calibri"/>
          <w:sz w:val="22"/>
          <w:szCs w:val="22"/>
          <w:lang w:val="en-US"/>
        </w:rPr>
        <w:t>A community panel</w:t>
      </w:r>
      <w:r w:rsidR="00C479D8">
        <w:rPr>
          <w:rFonts w:ascii="Calibri" w:hAnsi="Calibri" w:cs="Calibri"/>
          <w:sz w:val="22"/>
          <w:szCs w:val="22"/>
          <w:lang w:val="en-US"/>
        </w:rPr>
        <w:t xml:space="preserve"> could be informed by Tasmanian community organisations who already work extensively with community members with lived experience </w:t>
      </w:r>
      <w:proofErr w:type="gramStart"/>
      <w:r w:rsidR="00C479D8">
        <w:rPr>
          <w:rFonts w:ascii="Calibri" w:hAnsi="Calibri" w:cs="Calibri"/>
          <w:sz w:val="22"/>
          <w:szCs w:val="22"/>
          <w:lang w:val="en-US"/>
        </w:rPr>
        <w:t>of particular</w:t>
      </w:r>
      <w:proofErr w:type="gramEnd"/>
      <w:r w:rsidR="00687F7A">
        <w:rPr>
          <w:rFonts w:ascii="Calibri" w:hAnsi="Calibri" w:cs="Calibri"/>
          <w:sz w:val="22"/>
          <w:szCs w:val="22"/>
          <w:lang w:val="en-US"/>
        </w:rPr>
        <w:t>.</w:t>
      </w:r>
      <w:r w:rsidR="00C479D8">
        <w:rPr>
          <w:rFonts w:ascii="Calibri" w:hAnsi="Calibri" w:cs="Calibri"/>
          <w:sz w:val="22"/>
          <w:szCs w:val="22"/>
          <w:lang w:val="en-US"/>
        </w:rPr>
        <w:t xml:space="preserve"> </w:t>
      </w:r>
      <w:r w:rsidR="0017098A">
        <w:rPr>
          <w:rFonts w:ascii="Calibri" w:hAnsi="Calibri" w:cs="Calibri"/>
          <w:sz w:val="22"/>
          <w:szCs w:val="22"/>
          <w:lang w:val="en-US"/>
        </w:rPr>
        <w:t xml:space="preserve">Feedback from and engagement with the community panel and how it is considered in Government decision-making should be made publicly </w:t>
      </w:r>
      <w:r w:rsidR="00391D52">
        <w:rPr>
          <w:rFonts w:ascii="Calibri" w:hAnsi="Calibri" w:cs="Calibri"/>
          <w:sz w:val="22"/>
          <w:szCs w:val="22"/>
          <w:lang w:val="en-US"/>
        </w:rPr>
        <w:t>available</w:t>
      </w:r>
      <w:r w:rsidR="0017098A">
        <w:rPr>
          <w:rFonts w:ascii="Calibri" w:hAnsi="Calibri" w:cs="Calibri"/>
          <w:sz w:val="22"/>
          <w:szCs w:val="22"/>
          <w:lang w:val="en-US"/>
        </w:rPr>
        <w:t xml:space="preserve">. </w:t>
      </w:r>
      <w:r w:rsidR="006937BE">
        <w:rPr>
          <w:rFonts w:ascii="Calibri" w:hAnsi="Calibri" w:cs="Calibri"/>
          <w:sz w:val="22"/>
          <w:szCs w:val="22"/>
          <w:lang w:val="en-US"/>
        </w:rPr>
        <w:t xml:space="preserve"> </w:t>
      </w:r>
    </w:p>
    <w:p w14:paraId="3DD300C6" w14:textId="4F08ADB8" w:rsidR="001A0BAE" w:rsidRPr="00BF7B84" w:rsidRDefault="001A0BAE" w:rsidP="000D2E97">
      <w:pPr>
        <w:pStyle w:val="Heading2"/>
        <w:rPr>
          <w:lang w:val="en-US"/>
        </w:rPr>
      </w:pPr>
      <w:r w:rsidRPr="00BF7B84">
        <w:rPr>
          <w:lang w:val="en-US"/>
        </w:rPr>
        <w:t xml:space="preserve">Consultation </w:t>
      </w:r>
      <w:r w:rsidR="00BF7B84" w:rsidRPr="00BF7B84">
        <w:rPr>
          <w:lang w:val="en-US"/>
        </w:rPr>
        <w:t>M</w:t>
      </w:r>
      <w:r w:rsidRPr="00BF7B84">
        <w:rPr>
          <w:lang w:val="en-US"/>
        </w:rPr>
        <w:t xml:space="preserve">odels </w:t>
      </w:r>
    </w:p>
    <w:p w14:paraId="5BC775D5" w14:textId="55B639F6" w:rsidR="001A0BAE" w:rsidRDefault="001A0BAE" w:rsidP="002709CA">
      <w:pPr>
        <w:jc w:val="both"/>
        <w:rPr>
          <w:rFonts w:ascii="Calibri" w:hAnsi="Calibri" w:cs="Calibri"/>
          <w:sz w:val="22"/>
          <w:szCs w:val="22"/>
          <w:lang w:val="en-US"/>
        </w:rPr>
      </w:pPr>
      <w:r>
        <w:rPr>
          <w:rFonts w:ascii="Calibri" w:hAnsi="Calibri" w:cs="Calibri"/>
          <w:sz w:val="22"/>
          <w:szCs w:val="22"/>
          <w:lang w:val="en-US"/>
        </w:rPr>
        <w:t xml:space="preserve">We are proposing a series of </w:t>
      </w:r>
      <w:r w:rsidR="00717DA4">
        <w:rPr>
          <w:rFonts w:ascii="Calibri" w:hAnsi="Calibri" w:cs="Calibri"/>
          <w:sz w:val="22"/>
          <w:szCs w:val="22"/>
          <w:lang w:val="en-US"/>
        </w:rPr>
        <w:t xml:space="preserve">consultation </w:t>
      </w:r>
      <w:r>
        <w:rPr>
          <w:rFonts w:ascii="Calibri" w:hAnsi="Calibri" w:cs="Calibri"/>
          <w:sz w:val="22"/>
          <w:szCs w:val="22"/>
          <w:lang w:val="en-US"/>
        </w:rPr>
        <w:t xml:space="preserve">models (alongside the </w:t>
      </w:r>
      <w:r w:rsidR="00717DA4">
        <w:rPr>
          <w:rFonts w:ascii="Calibri" w:hAnsi="Calibri" w:cs="Calibri"/>
          <w:sz w:val="22"/>
          <w:szCs w:val="22"/>
          <w:lang w:val="en-US"/>
        </w:rPr>
        <w:t xml:space="preserve">two </w:t>
      </w:r>
      <w:r>
        <w:rPr>
          <w:rFonts w:ascii="Calibri" w:hAnsi="Calibri" w:cs="Calibri"/>
          <w:sz w:val="22"/>
          <w:szCs w:val="22"/>
          <w:lang w:val="en-US"/>
        </w:rPr>
        <w:t xml:space="preserve">overarching </w:t>
      </w:r>
      <w:r w:rsidR="00717DA4">
        <w:rPr>
          <w:rFonts w:ascii="Calibri" w:hAnsi="Calibri" w:cs="Calibri"/>
          <w:sz w:val="22"/>
          <w:szCs w:val="22"/>
          <w:lang w:val="en-US"/>
        </w:rPr>
        <w:t xml:space="preserve">changes </w:t>
      </w:r>
      <w:r w:rsidR="0038489B">
        <w:rPr>
          <w:rFonts w:ascii="Calibri" w:hAnsi="Calibri" w:cs="Calibri"/>
          <w:sz w:val="22"/>
          <w:szCs w:val="22"/>
          <w:lang w:val="en-US"/>
        </w:rPr>
        <w:t>outlined above)</w:t>
      </w:r>
      <w:r w:rsidR="000F039B">
        <w:rPr>
          <w:rFonts w:ascii="Calibri" w:hAnsi="Calibri" w:cs="Calibri"/>
          <w:sz w:val="22"/>
          <w:szCs w:val="22"/>
          <w:lang w:val="en-US"/>
        </w:rPr>
        <w:t xml:space="preserve"> for the Government to consider</w:t>
      </w:r>
      <w:r w:rsidR="006420AF">
        <w:rPr>
          <w:rFonts w:ascii="Calibri" w:hAnsi="Calibri" w:cs="Calibri"/>
          <w:sz w:val="22"/>
          <w:szCs w:val="22"/>
          <w:lang w:val="en-US"/>
        </w:rPr>
        <w:t xml:space="preserve">. </w:t>
      </w:r>
    </w:p>
    <w:p w14:paraId="3DDCA51C" w14:textId="60D51A87" w:rsidR="00FA386D" w:rsidRPr="00C07E10" w:rsidRDefault="005604D7" w:rsidP="000D2E97">
      <w:pPr>
        <w:pStyle w:val="Heading3"/>
        <w:numPr>
          <w:ilvl w:val="0"/>
          <w:numId w:val="14"/>
        </w:numPr>
        <w:rPr>
          <w:rStyle w:val="IntenseEmphasis"/>
          <w:sz w:val="24"/>
          <w:szCs w:val="24"/>
        </w:rPr>
      </w:pPr>
      <w:r w:rsidRPr="00C07E10">
        <w:rPr>
          <w:rStyle w:val="IntenseEmphasis"/>
          <w:sz w:val="24"/>
          <w:szCs w:val="24"/>
        </w:rPr>
        <w:t xml:space="preserve">‘Business as usual’ (incorporating the changes listed above) </w:t>
      </w:r>
    </w:p>
    <w:p w14:paraId="108A2966" w14:textId="42FC2B77" w:rsidR="00FA386D" w:rsidRDefault="00FA386D" w:rsidP="00FA386D">
      <w:pPr>
        <w:pStyle w:val="ListParagraph"/>
        <w:numPr>
          <w:ilvl w:val="0"/>
          <w:numId w:val="9"/>
        </w:numPr>
        <w:jc w:val="both"/>
        <w:rPr>
          <w:rFonts w:ascii="Calibri" w:hAnsi="Calibri" w:cs="Calibri"/>
          <w:sz w:val="22"/>
          <w:szCs w:val="22"/>
          <w:lang w:val="en-US"/>
        </w:rPr>
      </w:pPr>
      <w:r>
        <w:rPr>
          <w:rFonts w:ascii="Calibri" w:hAnsi="Calibri" w:cs="Calibri"/>
          <w:sz w:val="22"/>
          <w:szCs w:val="22"/>
          <w:lang w:val="en-US"/>
        </w:rPr>
        <w:t>This is the methodology which most closely resembles current consultation practices</w:t>
      </w:r>
      <w:r w:rsidR="003A6C2B">
        <w:rPr>
          <w:rFonts w:ascii="Calibri" w:hAnsi="Calibri" w:cs="Calibri"/>
          <w:sz w:val="22"/>
          <w:szCs w:val="22"/>
          <w:lang w:val="en-US"/>
        </w:rPr>
        <w:t>.</w:t>
      </w:r>
      <w:r>
        <w:rPr>
          <w:rFonts w:ascii="Calibri" w:hAnsi="Calibri" w:cs="Calibri"/>
          <w:sz w:val="22"/>
          <w:szCs w:val="22"/>
          <w:lang w:val="en-US"/>
        </w:rPr>
        <w:t xml:space="preserve"> </w:t>
      </w:r>
    </w:p>
    <w:p w14:paraId="7C33687B" w14:textId="2EDA0517" w:rsidR="00CD074E" w:rsidRDefault="00FA386D" w:rsidP="00CD074E">
      <w:pPr>
        <w:pStyle w:val="ListParagraph"/>
        <w:numPr>
          <w:ilvl w:val="0"/>
          <w:numId w:val="9"/>
        </w:numPr>
        <w:jc w:val="both"/>
        <w:rPr>
          <w:rFonts w:ascii="Calibri" w:hAnsi="Calibri" w:cs="Calibri"/>
          <w:sz w:val="22"/>
          <w:szCs w:val="22"/>
          <w:lang w:val="en-US"/>
        </w:rPr>
      </w:pPr>
      <w:r>
        <w:rPr>
          <w:rFonts w:ascii="Calibri" w:hAnsi="Calibri" w:cs="Calibri"/>
          <w:sz w:val="22"/>
          <w:szCs w:val="22"/>
          <w:lang w:val="en-US"/>
        </w:rPr>
        <w:t>Community organisations and individuals would be invited to respond to drafts of strategies/Bills</w:t>
      </w:r>
      <w:r w:rsidR="00220E8C">
        <w:rPr>
          <w:rFonts w:ascii="Calibri" w:hAnsi="Calibri" w:cs="Calibri"/>
          <w:sz w:val="22"/>
          <w:szCs w:val="22"/>
          <w:lang w:val="en-US"/>
        </w:rPr>
        <w:t>/action plans</w:t>
      </w:r>
      <w:r w:rsidR="00A364B6">
        <w:rPr>
          <w:rFonts w:ascii="Calibri" w:hAnsi="Calibri" w:cs="Calibri"/>
          <w:sz w:val="22"/>
          <w:szCs w:val="22"/>
          <w:lang w:val="en-US"/>
        </w:rPr>
        <w:t>.</w:t>
      </w:r>
    </w:p>
    <w:p w14:paraId="1FFED079" w14:textId="4E15B797" w:rsidR="00DE15D1" w:rsidRDefault="005604D7" w:rsidP="00246CDC">
      <w:pPr>
        <w:jc w:val="both"/>
        <w:rPr>
          <w:rFonts w:ascii="Calibri" w:hAnsi="Calibri" w:cs="Calibri"/>
          <w:i/>
          <w:iCs/>
          <w:sz w:val="22"/>
          <w:szCs w:val="22"/>
          <w:lang w:val="en-US"/>
        </w:rPr>
      </w:pPr>
      <w:r w:rsidRPr="004019BB">
        <w:rPr>
          <w:rFonts w:ascii="Calibri" w:hAnsi="Calibri" w:cs="Calibri"/>
          <w:i/>
          <w:iCs/>
          <w:sz w:val="22"/>
          <w:szCs w:val="22"/>
          <w:lang w:val="en-US"/>
        </w:rPr>
        <w:t xml:space="preserve">Example: current community consultation, but with information provided about the consultation on the website (described above) </w:t>
      </w:r>
      <w:r w:rsidR="00246CDC" w:rsidRPr="004019BB">
        <w:rPr>
          <w:rFonts w:ascii="Calibri" w:hAnsi="Calibri" w:cs="Calibri"/>
          <w:i/>
          <w:iCs/>
          <w:sz w:val="22"/>
          <w:szCs w:val="22"/>
          <w:lang w:val="en-US"/>
        </w:rPr>
        <w:t xml:space="preserve">in a variety of accessible </w:t>
      </w:r>
      <w:proofErr w:type="gramStart"/>
      <w:r w:rsidR="00246CDC" w:rsidRPr="004019BB">
        <w:rPr>
          <w:rFonts w:ascii="Calibri" w:hAnsi="Calibri" w:cs="Calibri"/>
          <w:i/>
          <w:iCs/>
          <w:sz w:val="22"/>
          <w:szCs w:val="22"/>
          <w:lang w:val="en-US"/>
        </w:rPr>
        <w:t>formats, and</w:t>
      </w:r>
      <w:proofErr w:type="gramEnd"/>
      <w:r w:rsidR="00246CDC" w:rsidRPr="004019BB">
        <w:rPr>
          <w:rFonts w:ascii="Calibri" w:hAnsi="Calibri" w:cs="Calibri"/>
          <w:i/>
          <w:iCs/>
          <w:sz w:val="22"/>
          <w:szCs w:val="22"/>
          <w:lang w:val="en-US"/>
        </w:rPr>
        <w:t xml:space="preserve"> offering more opportunities for different types of engagement</w:t>
      </w:r>
      <w:r w:rsidR="003A6C2B">
        <w:rPr>
          <w:rFonts w:ascii="Calibri" w:hAnsi="Calibri" w:cs="Calibri"/>
          <w:i/>
          <w:iCs/>
          <w:sz w:val="22"/>
          <w:szCs w:val="22"/>
          <w:lang w:val="en-US"/>
        </w:rPr>
        <w:t>.</w:t>
      </w:r>
      <w:r w:rsidR="00246CDC" w:rsidRPr="004019BB">
        <w:rPr>
          <w:rFonts w:ascii="Calibri" w:hAnsi="Calibri" w:cs="Calibri"/>
          <w:i/>
          <w:iCs/>
          <w:sz w:val="22"/>
          <w:szCs w:val="22"/>
          <w:lang w:val="en-US"/>
        </w:rPr>
        <w:t xml:space="preserve"> </w:t>
      </w:r>
    </w:p>
    <w:p w14:paraId="3230F40C" w14:textId="77777777" w:rsidR="00DE15D1" w:rsidRDefault="00DE15D1">
      <w:pPr>
        <w:rPr>
          <w:rFonts w:ascii="Calibri" w:hAnsi="Calibri" w:cs="Calibri"/>
          <w:i/>
          <w:iCs/>
          <w:sz w:val="22"/>
          <w:szCs w:val="22"/>
          <w:lang w:val="en-US"/>
        </w:rPr>
      </w:pPr>
      <w:r>
        <w:rPr>
          <w:rFonts w:ascii="Calibri" w:hAnsi="Calibri" w:cs="Calibri"/>
          <w:i/>
          <w:iCs/>
          <w:sz w:val="22"/>
          <w:szCs w:val="22"/>
          <w:lang w:val="en-US"/>
        </w:rPr>
        <w:br w:type="page"/>
      </w:r>
    </w:p>
    <w:p w14:paraId="738205F8" w14:textId="75D3B7E1" w:rsidR="00CD074E" w:rsidRPr="0084648C" w:rsidRDefault="00CD074E" w:rsidP="0084648C">
      <w:pPr>
        <w:pStyle w:val="ListParagraph"/>
        <w:numPr>
          <w:ilvl w:val="0"/>
          <w:numId w:val="14"/>
        </w:numPr>
        <w:jc w:val="both"/>
        <w:rPr>
          <w:rStyle w:val="IntenseEmphasis"/>
        </w:rPr>
      </w:pPr>
      <w:r w:rsidRPr="0084648C">
        <w:rPr>
          <w:rStyle w:val="IntenseEmphasis"/>
        </w:rPr>
        <w:lastRenderedPageBreak/>
        <w:t xml:space="preserve">Establishing a regular consultation and feedback network </w:t>
      </w:r>
    </w:p>
    <w:p w14:paraId="13E18EF8" w14:textId="368945C1" w:rsidR="00B04A6D" w:rsidRDefault="003C28D3" w:rsidP="00CD074E">
      <w:pPr>
        <w:pStyle w:val="ListParagraph"/>
        <w:numPr>
          <w:ilvl w:val="0"/>
          <w:numId w:val="10"/>
        </w:numPr>
        <w:jc w:val="both"/>
        <w:rPr>
          <w:rFonts w:ascii="Calibri" w:hAnsi="Calibri" w:cs="Calibri"/>
          <w:sz w:val="22"/>
          <w:szCs w:val="22"/>
          <w:lang w:val="en-US"/>
        </w:rPr>
      </w:pPr>
      <w:r>
        <w:rPr>
          <w:rFonts w:ascii="Calibri" w:hAnsi="Calibri" w:cs="Calibri"/>
          <w:sz w:val="22"/>
          <w:szCs w:val="22"/>
          <w:lang w:val="en-US"/>
        </w:rPr>
        <w:t xml:space="preserve">This model would give community organisations the opportunity to provide feedback and information to the Government in ‘real-time’ on an ongoing basis through </w:t>
      </w:r>
      <w:r w:rsidR="00FA1017">
        <w:rPr>
          <w:rFonts w:ascii="Calibri" w:hAnsi="Calibri" w:cs="Calibri"/>
          <w:sz w:val="22"/>
          <w:szCs w:val="22"/>
          <w:lang w:val="en-US"/>
        </w:rPr>
        <w:t xml:space="preserve">participation </w:t>
      </w:r>
      <w:r>
        <w:rPr>
          <w:rFonts w:ascii="Calibri" w:hAnsi="Calibri" w:cs="Calibri"/>
          <w:sz w:val="22"/>
          <w:szCs w:val="22"/>
          <w:lang w:val="en-US"/>
        </w:rPr>
        <w:t xml:space="preserve">in regular </w:t>
      </w:r>
      <w:r w:rsidR="00A364B6">
        <w:rPr>
          <w:rFonts w:ascii="Calibri" w:hAnsi="Calibri" w:cs="Calibri"/>
          <w:sz w:val="22"/>
          <w:szCs w:val="22"/>
          <w:lang w:val="en-US"/>
        </w:rPr>
        <w:t xml:space="preserve">online </w:t>
      </w:r>
      <w:r>
        <w:rPr>
          <w:rFonts w:ascii="Calibri" w:hAnsi="Calibri" w:cs="Calibri"/>
          <w:sz w:val="22"/>
          <w:szCs w:val="22"/>
          <w:lang w:val="en-US"/>
        </w:rPr>
        <w:t>network meetings attended by representatives of community organisations</w:t>
      </w:r>
      <w:r w:rsidR="00A364B6">
        <w:rPr>
          <w:rFonts w:ascii="Calibri" w:hAnsi="Calibri" w:cs="Calibri"/>
          <w:sz w:val="22"/>
          <w:szCs w:val="22"/>
          <w:lang w:val="en-US"/>
        </w:rPr>
        <w:t>,</w:t>
      </w:r>
      <w:r>
        <w:rPr>
          <w:rFonts w:ascii="Calibri" w:hAnsi="Calibri" w:cs="Calibri"/>
          <w:sz w:val="22"/>
          <w:szCs w:val="22"/>
          <w:lang w:val="en-US"/>
        </w:rPr>
        <w:t xml:space="preserve"> other </w:t>
      </w:r>
      <w:proofErr w:type="gramStart"/>
      <w:r>
        <w:rPr>
          <w:rFonts w:ascii="Calibri" w:hAnsi="Calibri" w:cs="Calibri"/>
          <w:sz w:val="22"/>
          <w:szCs w:val="22"/>
          <w:lang w:val="en-US"/>
        </w:rPr>
        <w:t>stakeholders</w:t>
      </w:r>
      <w:proofErr w:type="gramEnd"/>
      <w:r>
        <w:rPr>
          <w:rFonts w:ascii="Calibri" w:hAnsi="Calibri" w:cs="Calibri"/>
          <w:sz w:val="22"/>
          <w:szCs w:val="22"/>
          <w:lang w:val="en-US"/>
        </w:rPr>
        <w:t xml:space="preserve"> and staff from Government agencies</w:t>
      </w:r>
      <w:r w:rsidR="00651834">
        <w:rPr>
          <w:rFonts w:ascii="Calibri" w:hAnsi="Calibri" w:cs="Calibri"/>
          <w:sz w:val="22"/>
          <w:szCs w:val="22"/>
          <w:lang w:val="en-US"/>
        </w:rPr>
        <w:t>.</w:t>
      </w:r>
      <w:r>
        <w:rPr>
          <w:rFonts w:ascii="Calibri" w:hAnsi="Calibri" w:cs="Calibri"/>
          <w:sz w:val="22"/>
          <w:szCs w:val="22"/>
          <w:lang w:val="en-US"/>
        </w:rPr>
        <w:t xml:space="preserve"> </w:t>
      </w:r>
    </w:p>
    <w:p w14:paraId="2AFB0272" w14:textId="74911024" w:rsidR="00246CDC" w:rsidRDefault="00246CDC" w:rsidP="00246CDC">
      <w:pPr>
        <w:jc w:val="both"/>
        <w:rPr>
          <w:rFonts w:ascii="Calibri" w:hAnsi="Calibri" w:cs="Calibri"/>
          <w:i/>
          <w:iCs/>
          <w:sz w:val="22"/>
          <w:szCs w:val="22"/>
          <w:lang w:val="en-US"/>
        </w:rPr>
      </w:pPr>
      <w:r w:rsidRPr="004019BB">
        <w:rPr>
          <w:rFonts w:ascii="Calibri" w:hAnsi="Calibri" w:cs="Calibri"/>
          <w:i/>
          <w:iCs/>
          <w:sz w:val="22"/>
          <w:szCs w:val="22"/>
          <w:lang w:val="en-US"/>
        </w:rPr>
        <w:t xml:space="preserve">Example: </w:t>
      </w:r>
      <w:r w:rsidR="00E557F2" w:rsidRPr="004019BB">
        <w:rPr>
          <w:rFonts w:ascii="Calibri" w:hAnsi="Calibri" w:cs="Calibri"/>
          <w:i/>
          <w:iCs/>
          <w:sz w:val="22"/>
          <w:szCs w:val="22"/>
          <w:lang w:val="en-US"/>
        </w:rPr>
        <w:t>the s</w:t>
      </w:r>
      <w:r w:rsidRPr="004019BB">
        <w:rPr>
          <w:rFonts w:ascii="Calibri" w:hAnsi="Calibri" w:cs="Calibri"/>
          <w:i/>
          <w:iCs/>
          <w:sz w:val="22"/>
          <w:szCs w:val="22"/>
          <w:lang w:val="en-US"/>
        </w:rPr>
        <w:t>tatewide Covid Recovery meetings held online (coordinated by TasCOSS) during 2021-2022, which provided participants the opportunity to receive information directly from Government representatives, provide real-time feedback on proposed responses and updates on service delivery, and ask questions of Government agencies</w:t>
      </w:r>
      <w:r w:rsidR="00D722F6">
        <w:rPr>
          <w:rFonts w:ascii="Calibri" w:hAnsi="Calibri" w:cs="Calibri"/>
          <w:i/>
          <w:iCs/>
          <w:sz w:val="22"/>
          <w:szCs w:val="22"/>
          <w:lang w:val="en-US"/>
        </w:rPr>
        <w:t>.</w:t>
      </w:r>
    </w:p>
    <w:p w14:paraId="6E2F035F" w14:textId="3753F1C9" w:rsidR="003C28D3" w:rsidRPr="00C07E10" w:rsidRDefault="00E557F2" w:rsidP="0084648C">
      <w:pPr>
        <w:pStyle w:val="ListParagraph"/>
        <w:numPr>
          <w:ilvl w:val="0"/>
          <w:numId w:val="14"/>
        </w:numPr>
        <w:jc w:val="both"/>
        <w:rPr>
          <w:rStyle w:val="IntenseEmphasis"/>
        </w:rPr>
      </w:pPr>
      <w:r w:rsidRPr="00C07E10">
        <w:rPr>
          <w:rStyle w:val="IntenseEmphasis"/>
        </w:rPr>
        <w:t xml:space="preserve">Establish </w:t>
      </w:r>
      <w:r w:rsidR="00A859D0" w:rsidRPr="00C07E10">
        <w:rPr>
          <w:rStyle w:val="IntenseEmphasis"/>
        </w:rPr>
        <w:t>advisory committee</w:t>
      </w:r>
      <w:r w:rsidRPr="00C07E10">
        <w:rPr>
          <w:rStyle w:val="IntenseEmphasis"/>
        </w:rPr>
        <w:t>/</w:t>
      </w:r>
      <w:proofErr w:type="gramStart"/>
      <w:r w:rsidR="00A859D0" w:rsidRPr="00C07E10">
        <w:rPr>
          <w:rStyle w:val="IntenseEmphasis"/>
        </w:rPr>
        <w:t>s</w:t>
      </w:r>
      <w:proofErr w:type="gramEnd"/>
      <w:r w:rsidR="00A859D0" w:rsidRPr="00C07E10">
        <w:rPr>
          <w:rStyle w:val="IntenseEmphasis"/>
        </w:rPr>
        <w:t xml:space="preserve">  </w:t>
      </w:r>
    </w:p>
    <w:p w14:paraId="5C3539D6" w14:textId="415062DA" w:rsidR="00A859D0" w:rsidRDefault="00A859D0" w:rsidP="00A859D0">
      <w:pPr>
        <w:pStyle w:val="ListParagraph"/>
        <w:numPr>
          <w:ilvl w:val="0"/>
          <w:numId w:val="1"/>
        </w:numPr>
        <w:jc w:val="both"/>
        <w:rPr>
          <w:rFonts w:ascii="Calibri" w:hAnsi="Calibri" w:cs="Calibri"/>
          <w:sz w:val="22"/>
          <w:szCs w:val="22"/>
          <w:lang w:val="en-US"/>
        </w:rPr>
      </w:pPr>
      <w:r>
        <w:rPr>
          <w:rFonts w:ascii="Calibri" w:hAnsi="Calibri" w:cs="Calibri"/>
          <w:sz w:val="22"/>
          <w:szCs w:val="22"/>
          <w:lang w:val="en-US"/>
        </w:rPr>
        <w:t>This model would involve establishing an advisory committee</w:t>
      </w:r>
      <w:r w:rsidR="00DE15D1">
        <w:rPr>
          <w:rFonts w:ascii="Calibri" w:hAnsi="Calibri" w:cs="Calibri"/>
          <w:sz w:val="22"/>
          <w:szCs w:val="22"/>
          <w:lang w:val="en-US"/>
        </w:rPr>
        <w:t xml:space="preserve"> </w:t>
      </w:r>
      <w:r>
        <w:rPr>
          <w:rFonts w:ascii="Calibri" w:hAnsi="Calibri" w:cs="Calibri"/>
          <w:sz w:val="22"/>
          <w:szCs w:val="22"/>
          <w:lang w:val="en-US"/>
        </w:rPr>
        <w:t>– or a series of reference groups relating to designated policy and/or reform areas – with whom the Government could consult on reforms</w:t>
      </w:r>
      <w:r w:rsidR="00D722F6">
        <w:rPr>
          <w:rFonts w:ascii="Calibri" w:hAnsi="Calibri" w:cs="Calibri"/>
          <w:sz w:val="22"/>
          <w:szCs w:val="22"/>
          <w:lang w:val="en-US"/>
        </w:rPr>
        <w:t>.</w:t>
      </w:r>
      <w:r>
        <w:rPr>
          <w:rFonts w:ascii="Calibri" w:hAnsi="Calibri" w:cs="Calibri"/>
          <w:sz w:val="22"/>
          <w:szCs w:val="22"/>
          <w:lang w:val="en-US"/>
        </w:rPr>
        <w:t xml:space="preserve"> </w:t>
      </w:r>
    </w:p>
    <w:p w14:paraId="676C4310" w14:textId="7A066823" w:rsidR="00F47878" w:rsidRDefault="00F47878" w:rsidP="008A1DBD">
      <w:pPr>
        <w:pStyle w:val="ListParagraph"/>
        <w:numPr>
          <w:ilvl w:val="0"/>
          <w:numId w:val="1"/>
        </w:numPr>
        <w:jc w:val="both"/>
        <w:rPr>
          <w:rFonts w:ascii="Calibri" w:hAnsi="Calibri" w:cs="Calibri"/>
          <w:sz w:val="22"/>
          <w:szCs w:val="22"/>
          <w:lang w:val="en-US"/>
        </w:rPr>
      </w:pPr>
      <w:r>
        <w:rPr>
          <w:rFonts w:ascii="Calibri" w:hAnsi="Calibri" w:cs="Calibri"/>
          <w:sz w:val="22"/>
          <w:szCs w:val="22"/>
          <w:lang w:val="en-US"/>
        </w:rPr>
        <w:t>Feedback from the advisory group</w:t>
      </w:r>
      <w:r w:rsidR="00DE15D1">
        <w:rPr>
          <w:rFonts w:ascii="Calibri" w:hAnsi="Calibri" w:cs="Calibri"/>
          <w:sz w:val="22"/>
          <w:szCs w:val="22"/>
          <w:lang w:val="en-US"/>
        </w:rPr>
        <w:t>(s)</w:t>
      </w:r>
      <w:r w:rsidR="00490D57">
        <w:rPr>
          <w:rFonts w:ascii="Calibri" w:hAnsi="Calibri" w:cs="Calibri"/>
          <w:sz w:val="22"/>
          <w:szCs w:val="22"/>
          <w:lang w:val="en-US"/>
        </w:rPr>
        <w:t>,</w:t>
      </w:r>
      <w:r>
        <w:rPr>
          <w:rFonts w:ascii="Calibri" w:hAnsi="Calibri" w:cs="Calibri"/>
          <w:sz w:val="22"/>
          <w:szCs w:val="22"/>
          <w:lang w:val="en-US"/>
        </w:rPr>
        <w:t xml:space="preserve"> as well as how the Government has considered and used their feedback in decision-making should be publicly available</w:t>
      </w:r>
      <w:r w:rsidR="00D722F6">
        <w:rPr>
          <w:rFonts w:ascii="Calibri" w:hAnsi="Calibri" w:cs="Calibri"/>
          <w:sz w:val="22"/>
          <w:szCs w:val="22"/>
          <w:lang w:val="en-US"/>
        </w:rPr>
        <w:t>.</w:t>
      </w:r>
    </w:p>
    <w:p w14:paraId="5F6B7B10" w14:textId="79F11D68" w:rsidR="001806A4" w:rsidRDefault="00D25307" w:rsidP="004019BB">
      <w:pPr>
        <w:jc w:val="both"/>
        <w:rPr>
          <w:rFonts w:ascii="Calibri" w:hAnsi="Calibri" w:cs="Calibri"/>
          <w:i/>
          <w:iCs/>
          <w:sz w:val="22"/>
          <w:szCs w:val="22"/>
          <w:lang w:val="en-US"/>
        </w:rPr>
      </w:pPr>
      <w:r w:rsidRPr="004019BB">
        <w:rPr>
          <w:rFonts w:ascii="Calibri" w:hAnsi="Calibri" w:cs="Calibri"/>
          <w:i/>
          <w:iCs/>
          <w:sz w:val="22"/>
          <w:szCs w:val="22"/>
          <w:lang w:val="en-US"/>
        </w:rPr>
        <w:t>Example: the</w:t>
      </w:r>
      <w:r w:rsidR="00F47878" w:rsidRPr="004019BB">
        <w:rPr>
          <w:rFonts w:ascii="Calibri" w:hAnsi="Calibri" w:cs="Calibri"/>
          <w:i/>
          <w:iCs/>
          <w:sz w:val="22"/>
          <w:szCs w:val="22"/>
          <w:lang w:val="en-US"/>
        </w:rPr>
        <w:t xml:space="preserve"> National Strategy to Prevent and Respond to Child Sexual Abuse has a National Strategy Advisory Group</w:t>
      </w:r>
      <w:r w:rsidRPr="004019BB">
        <w:rPr>
          <w:rFonts w:ascii="Calibri" w:hAnsi="Calibri" w:cs="Calibri"/>
          <w:i/>
          <w:iCs/>
          <w:sz w:val="22"/>
          <w:szCs w:val="22"/>
          <w:lang w:val="en-US"/>
        </w:rPr>
        <w:t xml:space="preserve"> (which includes representatives from identified priority groups</w:t>
      </w:r>
      <w:r w:rsidR="00727133" w:rsidRPr="004019BB">
        <w:rPr>
          <w:rFonts w:ascii="Calibri" w:hAnsi="Calibri" w:cs="Calibri"/>
          <w:i/>
          <w:iCs/>
          <w:sz w:val="22"/>
          <w:szCs w:val="22"/>
          <w:lang w:val="en-US"/>
        </w:rPr>
        <w:t xml:space="preserve">, </w:t>
      </w:r>
      <w:r w:rsidRPr="004019BB">
        <w:rPr>
          <w:rFonts w:ascii="Calibri" w:hAnsi="Calibri" w:cs="Calibri"/>
          <w:i/>
          <w:iCs/>
          <w:sz w:val="22"/>
          <w:szCs w:val="22"/>
          <w:lang w:val="en-US"/>
        </w:rPr>
        <w:t xml:space="preserve">non-government organisations, </w:t>
      </w:r>
      <w:proofErr w:type="gramStart"/>
      <w:r w:rsidRPr="004019BB">
        <w:rPr>
          <w:rFonts w:ascii="Calibri" w:hAnsi="Calibri" w:cs="Calibri"/>
          <w:i/>
          <w:iCs/>
          <w:sz w:val="22"/>
          <w:szCs w:val="22"/>
          <w:lang w:val="en-US"/>
        </w:rPr>
        <w:t>academics</w:t>
      </w:r>
      <w:proofErr w:type="gramEnd"/>
      <w:r w:rsidRPr="004019BB">
        <w:rPr>
          <w:rFonts w:ascii="Calibri" w:hAnsi="Calibri" w:cs="Calibri"/>
          <w:i/>
          <w:iCs/>
          <w:sz w:val="22"/>
          <w:szCs w:val="22"/>
          <w:lang w:val="en-US"/>
        </w:rPr>
        <w:t xml:space="preserve"> and others</w:t>
      </w:r>
      <w:r w:rsidR="00727133" w:rsidRPr="004019BB">
        <w:rPr>
          <w:rFonts w:ascii="Calibri" w:hAnsi="Calibri" w:cs="Calibri"/>
          <w:i/>
          <w:iCs/>
          <w:sz w:val="22"/>
          <w:szCs w:val="22"/>
          <w:lang w:val="en-US"/>
        </w:rPr>
        <w:t>)</w:t>
      </w:r>
      <w:r w:rsidR="00F47878" w:rsidRPr="004019BB">
        <w:rPr>
          <w:rFonts w:ascii="Calibri" w:hAnsi="Calibri" w:cs="Calibri"/>
          <w:i/>
          <w:iCs/>
          <w:sz w:val="22"/>
          <w:szCs w:val="22"/>
          <w:lang w:val="en-US"/>
        </w:rPr>
        <w:t xml:space="preserve"> </w:t>
      </w:r>
      <w:r w:rsidR="00727133" w:rsidRPr="004019BB">
        <w:rPr>
          <w:rFonts w:ascii="Calibri" w:hAnsi="Calibri" w:cs="Calibri"/>
          <w:i/>
          <w:iCs/>
          <w:sz w:val="22"/>
          <w:szCs w:val="22"/>
          <w:lang w:val="en-US"/>
        </w:rPr>
        <w:t xml:space="preserve">to </w:t>
      </w:r>
      <w:r w:rsidR="00D722F6" w:rsidRPr="004019BB">
        <w:rPr>
          <w:rFonts w:ascii="Calibri" w:hAnsi="Calibri" w:cs="Calibri"/>
          <w:i/>
          <w:iCs/>
          <w:sz w:val="22"/>
          <w:szCs w:val="22"/>
          <w:lang w:val="en-US"/>
        </w:rPr>
        <w:t>contribute</w:t>
      </w:r>
      <w:r w:rsidR="00F47878" w:rsidRPr="004019BB">
        <w:rPr>
          <w:rFonts w:ascii="Calibri" w:hAnsi="Calibri" w:cs="Calibri"/>
          <w:i/>
          <w:iCs/>
          <w:sz w:val="22"/>
          <w:szCs w:val="22"/>
          <w:lang w:val="en-US"/>
        </w:rPr>
        <w:t xml:space="preserve"> to the design, implementation and evaluation of the National Strategy. </w:t>
      </w:r>
    </w:p>
    <w:p w14:paraId="72232721" w14:textId="6D4A235B" w:rsidR="00B04A6D" w:rsidRPr="00C07E10" w:rsidRDefault="004019BB" w:rsidP="0084648C">
      <w:pPr>
        <w:pStyle w:val="ListParagraph"/>
        <w:numPr>
          <w:ilvl w:val="0"/>
          <w:numId w:val="14"/>
        </w:numPr>
        <w:jc w:val="both"/>
        <w:rPr>
          <w:rStyle w:val="IntenseEmphasis"/>
        </w:rPr>
      </w:pPr>
      <w:r w:rsidRPr="00C07E10">
        <w:rPr>
          <w:rStyle w:val="IntenseEmphasis"/>
        </w:rPr>
        <w:t>Targeted engagement with e</w:t>
      </w:r>
      <w:r w:rsidR="00B04A6D" w:rsidRPr="00C07E10">
        <w:rPr>
          <w:rStyle w:val="IntenseEmphasis"/>
        </w:rPr>
        <w:t xml:space="preserve">stablished </w:t>
      </w:r>
      <w:r w:rsidR="001806A4" w:rsidRPr="00C07E10">
        <w:rPr>
          <w:rStyle w:val="IntenseEmphasis"/>
        </w:rPr>
        <w:t xml:space="preserve">(or soon to be established) </w:t>
      </w:r>
      <w:proofErr w:type="gramStart"/>
      <w:r w:rsidR="00B04A6D" w:rsidRPr="00C07E10">
        <w:rPr>
          <w:rStyle w:val="IntenseEmphasis"/>
        </w:rPr>
        <w:t>groups</w:t>
      </w:r>
      <w:proofErr w:type="gramEnd"/>
      <w:r w:rsidR="001806A4" w:rsidRPr="00C07E10">
        <w:rPr>
          <w:rStyle w:val="IntenseEmphasis"/>
        </w:rPr>
        <w:t xml:space="preserve">  </w:t>
      </w:r>
    </w:p>
    <w:p w14:paraId="4C7800E5" w14:textId="62D5FEF9" w:rsidR="001806A4" w:rsidRDefault="00D86983" w:rsidP="001806A4">
      <w:pPr>
        <w:pStyle w:val="ListParagraph"/>
        <w:numPr>
          <w:ilvl w:val="0"/>
          <w:numId w:val="3"/>
        </w:numPr>
        <w:jc w:val="both"/>
        <w:rPr>
          <w:rFonts w:ascii="Calibri" w:hAnsi="Calibri" w:cs="Calibri"/>
          <w:sz w:val="22"/>
          <w:szCs w:val="22"/>
          <w:lang w:val="en-US"/>
        </w:rPr>
      </w:pPr>
      <w:r>
        <w:rPr>
          <w:rFonts w:ascii="Calibri" w:hAnsi="Calibri" w:cs="Calibri"/>
          <w:sz w:val="22"/>
          <w:szCs w:val="22"/>
          <w:lang w:val="en-US"/>
        </w:rPr>
        <w:t>T</w:t>
      </w:r>
      <w:r w:rsidR="001806A4">
        <w:rPr>
          <w:rFonts w:ascii="Calibri" w:hAnsi="Calibri" w:cs="Calibri"/>
          <w:sz w:val="22"/>
          <w:szCs w:val="22"/>
          <w:lang w:val="en-US"/>
        </w:rPr>
        <w:t>he Government would engage in targeted consultation with existing groups and/or networks</w:t>
      </w:r>
      <w:r w:rsidR="00D722F6">
        <w:rPr>
          <w:rFonts w:ascii="Calibri" w:hAnsi="Calibri" w:cs="Calibri"/>
          <w:sz w:val="22"/>
          <w:szCs w:val="22"/>
          <w:lang w:val="en-US"/>
        </w:rPr>
        <w:t>.</w:t>
      </w:r>
      <w:r w:rsidR="001806A4">
        <w:rPr>
          <w:rFonts w:ascii="Calibri" w:hAnsi="Calibri" w:cs="Calibri"/>
          <w:sz w:val="22"/>
          <w:szCs w:val="22"/>
          <w:lang w:val="en-US"/>
        </w:rPr>
        <w:t xml:space="preserve"> </w:t>
      </w:r>
    </w:p>
    <w:p w14:paraId="59081DAE" w14:textId="71118DE7" w:rsidR="000A1148" w:rsidRDefault="001806A4" w:rsidP="001806A4">
      <w:pPr>
        <w:pStyle w:val="ListParagraph"/>
        <w:numPr>
          <w:ilvl w:val="0"/>
          <w:numId w:val="3"/>
        </w:numPr>
        <w:jc w:val="both"/>
        <w:rPr>
          <w:rFonts w:ascii="Calibri" w:hAnsi="Calibri" w:cs="Calibri"/>
          <w:sz w:val="22"/>
          <w:szCs w:val="22"/>
          <w:lang w:val="en-US"/>
        </w:rPr>
      </w:pPr>
      <w:r>
        <w:rPr>
          <w:rFonts w:ascii="Calibri" w:hAnsi="Calibri" w:cs="Calibri"/>
          <w:sz w:val="22"/>
          <w:szCs w:val="22"/>
          <w:lang w:val="en-US"/>
        </w:rPr>
        <w:t xml:space="preserve">Drafts of documents (including strategies, </w:t>
      </w:r>
      <w:proofErr w:type="gramStart"/>
      <w:r>
        <w:rPr>
          <w:rFonts w:ascii="Calibri" w:hAnsi="Calibri" w:cs="Calibri"/>
          <w:sz w:val="22"/>
          <w:szCs w:val="22"/>
          <w:lang w:val="en-US"/>
        </w:rPr>
        <w:t>Bills</w:t>
      </w:r>
      <w:proofErr w:type="gramEnd"/>
      <w:r>
        <w:rPr>
          <w:rFonts w:ascii="Calibri" w:hAnsi="Calibri" w:cs="Calibri"/>
          <w:sz w:val="22"/>
          <w:szCs w:val="22"/>
          <w:lang w:val="en-US"/>
        </w:rPr>
        <w:t xml:space="preserve"> and action plans) would be </w:t>
      </w:r>
      <w:r w:rsidR="00D722F6">
        <w:rPr>
          <w:rFonts w:ascii="Calibri" w:hAnsi="Calibri" w:cs="Calibri"/>
          <w:sz w:val="22"/>
          <w:szCs w:val="22"/>
          <w:lang w:val="en-US"/>
        </w:rPr>
        <w:t>s</w:t>
      </w:r>
      <w:r w:rsidR="00D722F6" w:rsidRPr="001806A4">
        <w:rPr>
          <w:rFonts w:ascii="Calibri" w:hAnsi="Calibri" w:cs="Calibri"/>
          <w:sz w:val="22"/>
          <w:szCs w:val="22"/>
          <w:lang w:val="en-US"/>
        </w:rPr>
        <w:t>ent</w:t>
      </w:r>
      <w:r>
        <w:rPr>
          <w:rFonts w:ascii="Calibri" w:hAnsi="Calibri" w:cs="Calibri"/>
          <w:sz w:val="22"/>
          <w:szCs w:val="22"/>
          <w:lang w:val="en-US"/>
        </w:rPr>
        <w:t xml:space="preserve"> to existing networks </w:t>
      </w:r>
      <w:r w:rsidR="00B04A6D" w:rsidRPr="001806A4">
        <w:rPr>
          <w:rFonts w:ascii="Calibri" w:hAnsi="Calibri" w:cs="Calibri"/>
          <w:sz w:val="22"/>
          <w:szCs w:val="22"/>
          <w:lang w:val="en-US"/>
        </w:rPr>
        <w:t xml:space="preserve">for feedback, or </w:t>
      </w:r>
      <w:r w:rsidR="000A1148">
        <w:rPr>
          <w:rFonts w:ascii="Calibri" w:hAnsi="Calibri" w:cs="Calibri"/>
          <w:sz w:val="22"/>
          <w:szCs w:val="22"/>
          <w:lang w:val="en-US"/>
        </w:rPr>
        <w:t>meetings could be arranged to elicit in-person feedback</w:t>
      </w:r>
      <w:r w:rsidR="00490D57">
        <w:rPr>
          <w:rFonts w:ascii="Calibri" w:hAnsi="Calibri" w:cs="Calibri"/>
          <w:sz w:val="22"/>
          <w:szCs w:val="22"/>
          <w:lang w:val="en-US"/>
        </w:rPr>
        <w:t>.</w:t>
      </w:r>
      <w:r w:rsidR="000A1148">
        <w:rPr>
          <w:rFonts w:ascii="Calibri" w:hAnsi="Calibri" w:cs="Calibri"/>
          <w:sz w:val="22"/>
          <w:szCs w:val="22"/>
          <w:lang w:val="en-US"/>
        </w:rPr>
        <w:t xml:space="preserve"> </w:t>
      </w:r>
    </w:p>
    <w:p w14:paraId="6061F21F" w14:textId="5ACEED85" w:rsidR="000625E9" w:rsidRDefault="000625E9" w:rsidP="001806A4">
      <w:pPr>
        <w:pStyle w:val="ListParagraph"/>
        <w:numPr>
          <w:ilvl w:val="0"/>
          <w:numId w:val="3"/>
        </w:numPr>
        <w:jc w:val="both"/>
        <w:rPr>
          <w:rFonts w:ascii="Calibri" w:hAnsi="Calibri" w:cs="Calibri"/>
          <w:sz w:val="22"/>
          <w:szCs w:val="22"/>
          <w:lang w:val="en-US"/>
        </w:rPr>
      </w:pPr>
      <w:r>
        <w:rPr>
          <w:rFonts w:ascii="Calibri" w:hAnsi="Calibri" w:cs="Calibri"/>
          <w:sz w:val="22"/>
          <w:szCs w:val="22"/>
          <w:lang w:val="en-US"/>
        </w:rPr>
        <w:t xml:space="preserve">As a first step, the Government may have to identify any gaps in the service network where relevant providers/agencies are not included in </w:t>
      </w:r>
      <w:r w:rsidR="00D86983">
        <w:rPr>
          <w:rFonts w:ascii="Calibri" w:hAnsi="Calibri" w:cs="Calibri"/>
          <w:sz w:val="22"/>
          <w:szCs w:val="22"/>
          <w:lang w:val="en-US"/>
        </w:rPr>
        <w:t>existing networks</w:t>
      </w:r>
      <w:r w:rsidR="00D722F6">
        <w:rPr>
          <w:rFonts w:ascii="Calibri" w:hAnsi="Calibri" w:cs="Calibri"/>
          <w:sz w:val="22"/>
          <w:szCs w:val="22"/>
          <w:lang w:val="en-US"/>
        </w:rPr>
        <w:t>.</w:t>
      </w:r>
      <w:r w:rsidR="00D86983">
        <w:rPr>
          <w:rFonts w:ascii="Calibri" w:hAnsi="Calibri" w:cs="Calibri"/>
          <w:sz w:val="22"/>
          <w:szCs w:val="22"/>
          <w:lang w:val="en-US"/>
        </w:rPr>
        <w:t xml:space="preserve"> </w:t>
      </w:r>
    </w:p>
    <w:p w14:paraId="49A11CD1" w14:textId="36A9C80B" w:rsidR="00B04A6D" w:rsidRPr="00D86983" w:rsidRDefault="000A1148" w:rsidP="00D86983">
      <w:pPr>
        <w:jc w:val="both"/>
        <w:rPr>
          <w:rFonts w:ascii="Calibri" w:hAnsi="Calibri" w:cs="Calibri"/>
          <w:i/>
          <w:sz w:val="22"/>
          <w:szCs w:val="22"/>
        </w:rPr>
      </w:pPr>
      <w:r w:rsidRPr="423C902B">
        <w:rPr>
          <w:rFonts w:ascii="Calibri" w:hAnsi="Calibri" w:cs="Calibri"/>
          <w:i/>
          <w:sz w:val="22"/>
          <w:szCs w:val="22"/>
        </w:rPr>
        <w:t xml:space="preserve">Examples of groups that could be included include the Family and Sexual Violence Alliance, the Coalition of Peaks, </w:t>
      </w:r>
      <w:r w:rsidR="00D54025" w:rsidRPr="423C902B">
        <w:rPr>
          <w:rFonts w:ascii="Calibri" w:hAnsi="Calibri" w:cs="Calibri"/>
          <w:i/>
          <w:sz w:val="22"/>
          <w:szCs w:val="22"/>
        </w:rPr>
        <w:t>existing Government advisory councils (such as the Premier’s Health and Wellbeing Advisory Council</w:t>
      </w:r>
      <w:r w:rsidR="00076447" w:rsidRPr="423C902B">
        <w:rPr>
          <w:rFonts w:ascii="Calibri" w:hAnsi="Calibri" w:cs="Calibri"/>
          <w:i/>
          <w:sz w:val="22"/>
          <w:szCs w:val="22"/>
        </w:rPr>
        <w:t xml:space="preserve"> and the Premier’s Disability Advisory Council) </w:t>
      </w:r>
      <w:r w:rsidR="00F16D99" w:rsidRPr="423C902B">
        <w:rPr>
          <w:rFonts w:ascii="Calibri" w:hAnsi="Calibri" w:cs="Calibri"/>
          <w:i/>
          <w:sz w:val="22"/>
          <w:szCs w:val="22"/>
        </w:rPr>
        <w:t>or specialist groups convened by agencies such as the Commissioner for Children and Young People</w:t>
      </w:r>
      <w:r w:rsidR="00D722F6" w:rsidRPr="423C902B">
        <w:rPr>
          <w:rFonts w:ascii="Calibri" w:hAnsi="Calibri" w:cs="Calibri"/>
          <w:i/>
          <w:sz w:val="22"/>
          <w:szCs w:val="22"/>
        </w:rPr>
        <w:t>.</w:t>
      </w:r>
      <w:r w:rsidR="00F16D99" w:rsidRPr="423C902B">
        <w:rPr>
          <w:rFonts w:ascii="Calibri" w:hAnsi="Calibri" w:cs="Calibri"/>
          <w:i/>
          <w:sz w:val="22"/>
          <w:szCs w:val="22"/>
        </w:rPr>
        <w:t xml:space="preserve"> </w:t>
      </w:r>
      <w:r w:rsidR="00B04A6D" w:rsidRPr="423C902B">
        <w:rPr>
          <w:rFonts w:ascii="Calibri" w:hAnsi="Calibri" w:cs="Calibri"/>
          <w:i/>
          <w:sz w:val="22"/>
          <w:szCs w:val="22"/>
        </w:rPr>
        <w:t xml:space="preserve">  </w:t>
      </w:r>
    </w:p>
    <w:p w14:paraId="4C935853" w14:textId="1DEB2AB0" w:rsidR="00B04A6D" w:rsidRPr="00C07E10" w:rsidRDefault="00B04A6D" w:rsidP="0084648C">
      <w:pPr>
        <w:pStyle w:val="ListParagraph"/>
        <w:numPr>
          <w:ilvl w:val="0"/>
          <w:numId w:val="14"/>
        </w:numPr>
        <w:jc w:val="both"/>
        <w:rPr>
          <w:rStyle w:val="IntenseEmphasis"/>
        </w:rPr>
      </w:pPr>
      <w:r w:rsidRPr="00C07E10">
        <w:rPr>
          <w:rStyle w:val="IntenseEmphasis"/>
        </w:rPr>
        <w:t>Co-Designed Community Engagement</w:t>
      </w:r>
    </w:p>
    <w:p w14:paraId="0E8455D4" w14:textId="3F8C03E9" w:rsidR="00F16D99" w:rsidRDefault="00F16D99" w:rsidP="00F16D99">
      <w:pPr>
        <w:pStyle w:val="ListParagraph"/>
        <w:numPr>
          <w:ilvl w:val="0"/>
          <w:numId w:val="12"/>
        </w:numPr>
        <w:jc w:val="both"/>
        <w:rPr>
          <w:rFonts w:ascii="Calibri" w:hAnsi="Calibri" w:cs="Calibri"/>
          <w:sz w:val="22"/>
          <w:szCs w:val="22"/>
          <w:lang w:val="en-US"/>
        </w:rPr>
      </w:pPr>
      <w:r>
        <w:rPr>
          <w:rFonts w:ascii="Calibri" w:hAnsi="Calibri" w:cs="Calibri"/>
          <w:sz w:val="22"/>
          <w:szCs w:val="22"/>
          <w:lang w:val="en-US"/>
        </w:rPr>
        <w:t>This model would involve the community-led design and implementation of a dedicated community engagement strategy</w:t>
      </w:r>
      <w:r w:rsidR="00D722F6">
        <w:rPr>
          <w:rFonts w:ascii="Calibri" w:hAnsi="Calibri" w:cs="Calibri"/>
          <w:sz w:val="22"/>
          <w:szCs w:val="22"/>
          <w:lang w:val="en-US"/>
        </w:rPr>
        <w:t>.</w:t>
      </w:r>
      <w:r>
        <w:rPr>
          <w:rFonts w:ascii="Calibri" w:hAnsi="Calibri" w:cs="Calibri"/>
          <w:sz w:val="22"/>
          <w:szCs w:val="22"/>
          <w:lang w:val="en-US"/>
        </w:rPr>
        <w:t xml:space="preserve"> </w:t>
      </w:r>
    </w:p>
    <w:p w14:paraId="5A730EE4" w14:textId="0B8EA2DE" w:rsidR="009F73A9" w:rsidRDefault="00B04A6D" w:rsidP="00F16D99">
      <w:pPr>
        <w:pStyle w:val="ListParagraph"/>
        <w:numPr>
          <w:ilvl w:val="0"/>
          <w:numId w:val="12"/>
        </w:numPr>
        <w:jc w:val="both"/>
        <w:rPr>
          <w:rFonts w:ascii="Calibri" w:hAnsi="Calibri" w:cs="Calibri"/>
          <w:sz w:val="22"/>
          <w:szCs w:val="22"/>
          <w:lang w:val="en-US"/>
        </w:rPr>
      </w:pPr>
      <w:r w:rsidRPr="00F16D99">
        <w:rPr>
          <w:rFonts w:ascii="Calibri" w:hAnsi="Calibri" w:cs="Calibri"/>
          <w:sz w:val="22"/>
          <w:szCs w:val="22"/>
          <w:lang w:val="en-US"/>
        </w:rPr>
        <w:t>In each region</w:t>
      </w:r>
      <w:r w:rsidR="002C7449">
        <w:rPr>
          <w:rFonts w:ascii="Calibri" w:hAnsi="Calibri" w:cs="Calibri"/>
          <w:sz w:val="22"/>
          <w:szCs w:val="22"/>
          <w:lang w:val="en-US"/>
        </w:rPr>
        <w:t xml:space="preserve"> across the State</w:t>
      </w:r>
      <w:r w:rsidRPr="00F16D99">
        <w:rPr>
          <w:rFonts w:ascii="Calibri" w:hAnsi="Calibri" w:cs="Calibri"/>
          <w:sz w:val="22"/>
          <w:szCs w:val="22"/>
          <w:lang w:val="en-US"/>
        </w:rPr>
        <w:t xml:space="preserve">, </w:t>
      </w:r>
      <w:r w:rsidR="002C7449">
        <w:rPr>
          <w:rFonts w:ascii="Calibri" w:hAnsi="Calibri" w:cs="Calibri"/>
          <w:sz w:val="22"/>
          <w:szCs w:val="22"/>
          <w:lang w:val="en-US"/>
        </w:rPr>
        <w:t xml:space="preserve">the </w:t>
      </w:r>
      <w:r w:rsidRPr="00F16D99">
        <w:rPr>
          <w:rFonts w:ascii="Calibri" w:hAnsi="Calibri" w:cs="Calibri"/>
          <w:sz w:val="22"/>
          <w:szCs w:val="22"/>
          <w:lang w:val="en-US"/>
        </w:rPr>
        <w:t>Government would meet several times with a group of representatives</w:t>
      </w:r>
      <w:r w:rsidR="00C73698">
        <w:rPr>
          <w:rFonts w:ascii="Calibri" w:hAnsi="Calibri" w:cs="Calibri"/>
          <w:sz w:val="22"/>
          <w:szCs w:val="22"/>
          <w:lang w:val="en-US"/>
        </w:rPr>
        <w:t xml:space="preserve"> including</w:t>
      </w:r>
      <w:r w:rsidR="007043C1">
        <w:rPr>
          <w:rFonts w:ascii="Calibri" w:hAnsi="Calibri" w:cs="Calibri"/>
          <w:sz w:val="22"/>
          <w:szCs w:val="22"/>
          <w:lang w:val="en-US"/>
        </w:rPr>
        <w:t xml:space="preserve"> staff </w:t>
      </w:r>
      <w:r w:rsidRPr="00F16D99">
        <w:rPr>
          <w:rFonts w:ascii="Calibri" w:hAnsi="Calibri" w:cs="Calibri"/>
          <w:sz w:val="22"/>
          <w:szCs w:val="22"/>
          <w:lang w:val="en-US"/>
        </w:rPr>
        <w:t xml:space="preserve">from </w:t>
      </w:r>
      <w:r w:rsidR="002C7449">
        <w:rPr>
          <w:rFonts w:ascii="Calibri" w:hAnsi="Calibri" w:cs="Calibri"/>
          <w:sz w:val="22"/>
          <w:szCs w:val="22"/>
          <w:lang w:val="en-US"/>
        </w:rPr>
        <w:t xml:space="preserve">local </w:t>
      </w:r>
      <w:r w:rsidRPr="00F16D99">
        <w:rPr>
          <w:rFonts w:ascii="Calibri" w:hAnsi="Calibri" w:cs="Calibri"/>
          <w:sz w:val="22"/>
          <w:szCs w:val="22"/>
          <w:lang w:val="en-US"/>
        </w:rPr>
        <w:t xml:space="preserve">community </w:t>
      </w:r>
      <w:r w:rsidR="002C7449">
        <w:rPr>
          <w:rFonts w:ascii="Calibri" w:hAnsi="Calibri" w:cs="Calibri"/>
          <w:sz w:val="22"/>
          <w:szCs w:val="22"/>
          <w:lang w:val="en-US"/>
        </w:rPr>
        <w:t>organisations and other stakeholders (</w:t>
      </w:r>
      <w:r w:rsidR="00033DBB">
        <w:rPr>
          <w:rFonts w:ascii="Calibri" w:hAnsi="Calibri" w:cs="Calibri"/>
          <w:sz w:val="22"/>
          <w:szCs w:val="22"/>
          <w:lang w:val="en-US"/>
        </w:rPr>
        <w:t>such as</w:t>
      </w:r>
      <w:r w:rsidR="002C7449">
        <w:rPr>
          <w:rFonts w:ascii="Calibri" w:hAnsi="Calibri" w:cs="Calibri"/>
          <w:sz w:val="22"/>
          <w:szCs w:val="22"/>
          <w:lang w:val="en-US"/>
        </w:rPr>
        <w:t xml:space="preserve"> community members who have lived experience) </w:t>
      </w:r>
      <w:r w:rsidRPr="00F16D99">
        <w:rPr>
          <w:rFonts w:ascii="Calibri" w:hAnsi="Calibri" w:cs="Calibri"/>
          <w:sz w:val="22"/>
          <w:szCs w:val="22"/>
          <w:lang w:val="en-US"/>
        </w:rPr>
        <w:t xml:space="preserve">to discuss and design localised action plans </w:t>
      </w:r>
      <w:r w:rsidR="002C7449">
        <w:rPr>
          <w:rFonts w:ascii="Calibri" w:hAnsi="Calibri" w:cs="Calibri"/>
          <w:sz w:val="22"/>
          <w:szCs w:val="22"/>
          <w:lang w:val="en-US"/>
        </w:rPr>
        <w:t>for the implementation of recommendations</w:t>
      </w:r>
      <w:r w:rsidR="009F73A9">
        <w:rPr>
          <w:rFonts w:ascii="Calibri" w:hAnsi="Calibri" w:cs="Calibri"/>
          <w:sz w:val="22"/>
          <w:szCs w:val="22"/>
          <w:lang w:val="en-US"/>
        </w:rPr>
        <w:t xml:space="preserve"> – this would mean that engagement strategies may differ according to the needs, </w:t>
      </w:r>
      <w:proofErr w:type="gramStart"/>
      <w:r w:rsidR="009F73A9">
        <w:rPr>
          <w:rFonts w:ascii="Calibri" w:hAnsi="Calibri" w:cs="Calibri"/>
          <w:sz w:val="22"/>
          <w:szCs w:val="22"/>
          <w:lang w:val="en-US"/>
        </w:rPr>
        <w:t>preferences</w:t>
      </w:r>
      <w:proofErr w:type="gramEnd"/>
      <w:r w:rsidR="009F73A9">
        <w:rPr>
          <w:rFonts w:ascii="Calibri" w:hAnsi="Calibri" w:cs="Calibri"/>
          <w:sz w:val="22"/>
          <w:szCs w:val="22"/>
          <w:lang w:val="en-US"/>
        </w:rPr>
        <w:t xml:space="preserve"> and experiences of particular communities</w:t>
      </w:r>
      <w:r w:rsidR="00C73698">
        <w:rPr>
          <w:rFonts w:ascii="Calibri" w:hAnsi="Calibri" w:cs="Calibri"/>
          <w:sz w:val="22"/>
          <w:szCs w:val="22"/>
          <w:lang w:val="en-US"/>
        </w:rPr>
        <w:t>.</w:t>
      </w:r>
      <w:r w:rsidR="009F73A9">
        <w:rPr>
          <w:rFonts w:ascii="Calibri" w:hAnsi="Calibri" w:cs="Calibri"/>
          <w:sz w:val="22"/>
          <w:szCs w:val="22"/>
          <w:lang w:val="en-US"/>
        </w:rPr>
        <w:t xml:space="preserve"> </w:t>
      </w:r>
    </w:p>
    <w:p w14:paraId="5627A35B" w14:textId="47D853F0" w:rsidR="006420AF" w:rsidRDefault="00D86983" w:rsidP="00D86983">
      <w:pPr>
        <w:jc w:val="both"/>
        <w:rPr>
          <w:rFonts w:ascii="Calibri" w:hAnsi="Calibri" w:cs="Calibri"/>
          <w:i/>
          <w:iCs/>
          <w:sz w:val="22"/>
          <w:szCs w:val="22"/>
          <w:lang w:val="en-US"/>
        </w:rPr>
      </w:pPr>
      <w:r w:rsidRPr="00D86983">
        <w:rPr>
          <w:rFonts w:ascii="Calibri" w:hAnsi="Calibri" w:cs="Calibri"/>
          <w:i/>
          <w:iCs/>
          <w:sz w:val="22"/>
          <w:szCs w:val="22"/>
          <w:lang w:val="en-US"/>
        </w:rPr>
        <w:t xml:space="preserve">Example: </w:t>
      </w:r>
      <w:r w:rsidR="00AB3364" w:rsidRPr="00D86983">
        <w:rPr>
          <w:rFonts w:ascii="Calibri" w:hAnsi="Calibri" w:cs="Calibri"/>
          <w:i/>
          <w:iCs/>
          <w:sz w:val="22"/>
          <w:szCs w:val="22"/>
          <w:lang w:val="en-US"/>
        </w:rPr>
        <w:t xml:space="preserve">a recent co-design project </w:t>
      </w:r>
      <w:r w:rsidR="00BD34AF" w:rsidRPr="00D86983">
        <w:rPr>
          <w:rFonts w:ascii="Calibri" w:hAnsi="Calibri" w:cs="Calibri"/>
          <w:i/>
          <w:iCs/>
          <w:sz w:val="22"/>
          <w:szCs w:val="22"/>
          <w:lang w:val="en-US"/>
        </w:rPr>
        <w:t>between the Australian Government Department of Human Services and the Municipal Association of Victoria</w:t>
      </w:r>
      <w:r w:rsidR="00A945E7" w:rsidRPr="00D86983">
        <w:rPr>
          <w:rFonts w:ascii="Calibri" w:hAnsi="Calibri" w:cs="Calibri"/>
          <w:i/>
          <w:iCs/>
          <w:sz w:val="22"/>
          <w:szCs w:val="22"/>
          <w:lang w:val="en-US"/>
        </w:rPr>
        <w:t xml:space="preserve"> </w:t>
      </w:r>
      <w:r w:rsidR="00BD34AF" w:rsidRPr="00D86983">
        <w:rPr>
          <w:rFonts w:ascii="Calibri" w:hAnsi="Calibri" w:cs="Calibri"/>
          <w:i/>
          <w:iCs/>
          <w:sz w:val="22"/>
          <w:szCs w:val="22"/>
          <w:lang w:val="en-US"/>
        </w:rPr>
        <w:t xml:space="preserve">called the ‘Co-Design Community Engagement </w:t>
      </w:r>
      <w:r w:rsidR="00BD34AF" w:rsidRPr="00D86983">
        <w:rPr>
          <w:rFonts w:ascii="Calibri" w:hAnsi="Calibri" w:cs="Calibri"/>
          <w:i/>
          <w:iCs/>
          <w:sz w:val="22"/>
          <w:szCs w:val="22"/>
          <w:lang w:val="en-US"/>
        </w:rPr>
        <w:lastRenderedPageBreak/>
        <w:t xml:space="preserve">Prototype’. </w:t>
      </w:r>
      <w:r w:rsidR="00A945E7" w:rsidRPr="00D86983">
        <w:rPr>
          <w:rFonts w:ascii="Calibri" w:hAnsi="Calibri" w:cs="Calibri"/>
          <w:i/>
          <w:iCs/>
          <w:sz w:val="22"/>
          <w:szCs w:val="22"/>
          <w:lang w:val="en-US"/>
        </w:rPr>
        <w:t xml:space="preserve">Engagement sessions were held in different sites across Victoria, </w:t>
      </w:r>
      <w:r w:rsidR="002B2D92" w:rsidRPr="00D86983">
        <w:rPr>
          <w:rFonts w:ascii="Calibri" w:hAnsi="Calibri" w:cs="Calibri"/>
          <w:i/>
          <w:iCs/>
          <w:sz w:val="22"/>
          <w:szCs w:val="22"/>
          <w:lang w:val="en-US"/>
        </w:rPr>
        <w:t xml:space="preserve">in which </w:t>
      </w:r>
      <w:r w:rsidR="00B04A6D" w:rsidRPr="00D86983">
        <w:rPr>
          <w:rFonts w:ascii="Calibri" w:hAnsi="Calibri" w:cs="Calibri"/>
          <w:i/>
          <w:iCs/>
          <w:sz w:val="22"/>
          <w:szCs w:val="22"/>
          <w:lang w:val="en-US"/>
        </w:rPr>
        <w:t xml:space="preserve">up to 30 participants (including residents, community organisations, local, </w:t>
      </w:r>
      <w:proofErr w:type="gramStart"/>
      <w:r w:rsidR="00B04A6D" w:rsidRPr="00D86983">
        <w:rPr>
          <w:rFonts w:ascii="Calibri" w:hAnsi="Calibri" w:cs="Calibri"/>
          <w:i/>
          <w:iCs/>
          <w:sz w:val="22"/>
          <w:szCs w:val="22"/>
          <w:lang w:val="en-US"/>
        </w:rPr>
        <w:t>state</w:t>
      </w:r>
      <w:proofErr w:type="gramEnd"/>
      <w:r w:rsidR="00B04A6D" w:rsidRPr="00D86983">
        <w:rPr>
          <w:rFonts w:ascii="Calibri" w:hAnsi="Calibri" w:cs="Calibri"/>
          <w:i/>
          <w:iCs/>
          <w:sz w:val="22"/>
          <w:szCs w:val="22"/>
          <w:lang w:val="en-US"/>
        </w:rPr>
        <w:t xml:space="preserve"> and federal government representatives) met four times to discuss a specific issue and </w:t>
      </w:r>
      <w:r w:rsidR="002B2D92" w:rsidRPr="00D86983">
        <w:rPr>
          <w:rFonts w:ascii="Calibri" w:hAnsi="Calibri" w:cs="Calibri"/>
          <w:i/>
          <w:iCs/>
          <w:sz w:val="22"/>
          <w:szCs w:val="22"/>
          <w:lang w:val="en-US"/>
        </w:rPr>
        <w:t xml:space="preserve">develop </w:t>
      </w:r>
      <w:r w:rsidR="00B04A6D" w:rsidRPr="00D86983">
        <w:rPr>
          <w:rFonts w:ascii="Calibri" w:hAnsi="Calibri" w:cs="Calibri"/>
          <w:i/>
          <w:iCs/>
          <w:sz w:val="22"/>
          <w:szCs w:val="22"/>
          <w:lang w:val="en-US"/>
        </w:rPr>
        <w:t>action plans</w:t>
      </w:r>
      <w:r w:rsidR="002B2D92" w:rsidRPr="00D86983">
        <w:rPr>
          <w:rFonts w:ascii="Calibri" w:hAnsi="Calibri" w:cs="Calibri"/>
          <w:i/>
          <w:iCs/>
          <w:sz w:val="22"/>
          <w:szCs w:val="22"/>
          <w:lang w:val="en-US"/>
        </w:rPr>
        <w:t xml:space="preserve"> to address the issue</w:t>
      </w:r>
      <w:r w:rsidR="00B04A6D" w:rsidRPr="00D86983">
        <w:rPr>
          <w:rFonts w:ascii="Calibri" w:hAnsi="Calibri" w:cs="Calibri"/>
          <w:i/>
          <w:iCs/>
          <w:sz w:val="22"/>
          <w:szCs w:val="22"/>
          <w:lang w:val="en-US"/>
        </w:rPr>
        <w:t xml:space="preserve">. </w:t>
      </w:r>
    </w:p>
    <w:p w14:paraId="4EFB9A5B" w14:textId="09A332F6" w:rsidR="00D074FB" w:rsidRPr="00D074FB" w:rsidRDefault="00D074FB" w:rsidP="00D074FB">
      <w:pPr>
        <w:pStyle w:val="ListParagraph"/>
        <w:numPr>
          <w:ilvl w:val="0"/>
          <w:numId w:val="14"/>
        </w:numPr>
        <w:jc w:val="both"/>
        <w:rPr>
          <w:rStyle w:val="IntenseEmphasis"/>
        </w:rPr>
      </w:pPr>
      <w:r w:rsidRPr="00D074FB">
        <w:rPr>
          <w:rStyle w:val="IntenseEmphasis"/>
        </w:rPr>
        <w:t>Over to you</w:t>
      </w:r>
    </w:p>
    <w:p w14:paraId="31D18B32" w14:textId="3BC0EDE6" w:rsidR="00D074FB" w:rsidRDefault="00D074FB" w:rsidP="00D074FB">
      <w:pPr>
        <w:jc w:val="both"/>
        <w:rPr>
          <w:rFonts w:ascii="Calibri" w:hAnsi="Calibri" w:cs="Calibri"/>
          <w:sz w:val="22"/>
          <w:szCs w:val="22"/>
          <w:lang w:val="en-US"/>
        </w:rPr>
      </w:pPr>
      <w:r>
        <w:rPr>
          <w:rFonts w:ascii="Calibri" w:hAnsi="Calibri" w:cs="Calibri"/>
          <w:sz w:val="22"/>
          <w:szCs w:val="22"/>
          <w:lang w:val="en-US"/>
        </w:rPr>
        <w:t xml:space="preserve">We would love to hear from you </w:t>
      </w:r>
      <w:r w:rsidR="00BE0313">
        <w:rPr>
          <w:rFonts w:ascii="Calibri" w:hAnsi="Calibri" w:cs="Calibri"/>
          <w:sz w:val="22"/>
          <w:szCs w:val="22"/>
          <w:lang w:val="en-US"/>
        </w:rPr>
        <w:t>with any ideas</w:t>
      </w:r>
      <w:r w:rsidR="004A30F2">
        <w:rPr>
          <w:rFonts w:ascii="Calibri" w:hAnsi="Calibri" w:cs="Calibri"/>
          <w:sz w:val="22"/>
          <w:szCs w:val="22"/>
          <w:lang w:val="en-US"/>
        </w:rPr>
        <w:t>. What consultation model would work best for you</w:t>
      </w:r>
      <w:r w:rsidR="00282884">
        <w:rPr>
          <w:rFonts w:ascii="Calibri" w:hAnsi="Calibri" w:cs="Calibri"/>
          <w:sz w:val="22"/>
          <w:szCs w:val="22"/>
          <w:lang w:val="en-US"/>
        </w:rPr>
        <w:t xml:space="preserve">, your </w:t>
      </w:r>
      <w:proofErr w:type="gramStart"/>
      <w:r w:rsidR="00282884">
        <w:rPr>
          <w:rFonts w:ascii="Calibri" w:hAnsi="Calibri" w:cs="Calibri"/>
          <w:sz w:val="22"/>
          <w:szCs w:val="22"/>
          <w:lang w:val="en-US"/>
        </w:rPr>
        <w:t>organisation</w:t>
      </w:r>
      <w:proofErr w:type="gramEnd"/>
      <w:r w:rsidR="00282884">
        <w:rPr>
          <w:rFonts w:ascii="Calibri" w:hAnsi="Calibri" w:cs="Calibri"/>
          <w:sz w:val="22"/>
          <w:szCs w:val="22"/>
          <w:lang w:val="en-US"/>
        </w:rPr>
        <w:t xml:space="preserve"> or the community you work in? How do you think the Government should consult on child sexual abuse reform?</w:t>
      </w:r>
    </w:p>
    <w:p w14:paraId="0D3E703E" w14:textId="77777777" w:rsidR="00F15D25" w:rsidRDefault="00F15D25" w:rsidP="00D074FB">
      <w:pPr>
        <w:jc w:val="both"/>
        <w:rPr>
          <w:rFonts w:ascii="Calibri" w:hAnsi="Calibri" w:cs="Calibri"/>
          <w:sz w:val="22"/>
          <w:szCs w:val="22"/>
          <w:lang w:val="en-US"/>
        </w:rPr>
      </w:pPr>
    </w:p>
    <w:p w14:paraId="2DE7F4D0" w14:textId="44AD8516" w:rsidR="00282884" w:rsidRDefault="00FB4F5D" w:rsidP="00D074FB">
      <w:pPr>
        <w:jc w:val="both"/>
        <w:rPr>
          <w:rFonts w:ascii="Calibri" w:hAnsi="Calibri" w:cs="Calibri"/>
          <w:sz w:val="22"/>
          <w:szCs w:val="22"/>
          <w:lang w:val="en-US"/>
        </w:rPr>
      </w:pPr>
      <w:r>
        <w:rPr>
          <w:rFonts w:ascii="Calibri" w:hAnsi="Calibri" w:cs="Calibri"/>
          <w:sz w:val="22"/>
          <w:szCs w:val="22"/>
          <w:lang w:val="en-US"/>
        </w:rPr>
        <w:t xml:space="preserve">Let us know via our </w:t>
      </w:r>
      <w:hyperlink r:id="rId15" w:history="1">
        <w:r w:rsidRPr="00A349A0">
          <w:rPr>
            <w:rStyle w:val="Hyperlink"/>
            <w:rFonts w:ascii="Calibri" w:hAnsi="Calibri" w:cs="Calibri"/>
            <w:sz w:val="22"/>
            <w:szCs w:val="22"/>
            <w:lang w:val="en-US"/>
          </w:rPr>
          <w:t>survey</w:t>
        </w:r>
      </w:hyperlink>
      <w:r w:rsidR="00A349A0">
        <w:rPr>
          <w:rFonts w:ascii="Calibri" w:hAnsi="Calibri" w:cs="Calibri"/>
          <w:sz w:val="22"/>
          <w:szCs w:val="22"/>
          <w:lang w:val="en-US"/>
        </w:rPr>
        <w:t>, ca</w:t>
      </w:r>
      <w:r w:rsidR="00F15D25">
        <w:rPr>
          <w:rFonts w:ascii="Calibri" w:hAnsi="Calibri" w:cs="Calibri"/>
          <w:sz w:val="22"/>
          <w:szCs w:val="22"/>
          <w:lang w:val="en-US"/>
        </w:rPr>
        <w:t>l</w:t>
      </w:r>
      <w:r w:rsidR="00A349A0">
        <w:rPr>
          <w:rFonts w:ascii="Calibri" w:hAnsi="Calibri" w:cs="Calibri"/>
          <w:sz w:val="22"/>
          <w:szCs w:val="22"/>
          <w:lang w:val="en-US"/>
        </w:rPr>
        <w:t xml:space="preserve">l us </w:t>
      </w:r>
      <w:r w:rsidR="001A3903">
        <w:rPr>
          <w:rFonts w:ascii="Calibri" w:hAnsi="Calibri" w:cs="Calibri"/>
          <w:sz w:val="22"/>
          <w:szCs w:val="22"/>
          <w:lang w:val="en-US"/>
        </w:rPr>
        <w:t>or email us</w:t>
      </w:r>
      <w:r w:rsidR="00D67172">
        <w:rPr>
          <w:rFonts w:ascii="Calibri" w:hAnsi="Calibri" w:cs="Calibri"/>
          <w:sz w:val="22"/>
          <w:szCs w:val="22"/>
          <w:lang w:val="en-US"/>
        </w:rPr>
        <w:t>:</w:t>
      </w:r>
    </w:p>
    <w:p w14:paraId="69F39E5B" w14:textId="7185F3D7" w:rsidR="00D67172" w:rsidRDefault="00D67172" w:rsidP="00D074FB">
      <w:pPr>
        <w:jc w:val="both"/>
        <w:rPr>
          <w:rFonts w:ascii="Calibri" w:hAnsi="Calibri" w:cs="Calibri"/>
          <w:sz w:val="22"/>
          <w:szCs w:val="22"/>
          <w:lang w:val="en-US"/>
        </w:rPr>
      </w:pPr>
      <w:r>
        <w:rPr>
          <w:rFonts w:ascii="Calibri" w:hAnsi="Calibri" w:cs="Calibri"/>
          <w:sz w:val="22"/>
          <w:szCs w:val="22"/>
          <w:lang w:val="en-US"/>
        </w:rPr>
        <w:t>Meg Tait</w:t>
      </w:r>
    </w:p>
    <w:p w14:paraId="030A1B3A" w14:textId="60B777B4" w:rsidR="00D67172" w:rsidRDefault="00D67172" w:rsidP="00D074FB">
      <w:pPr>
        <w:jc w:val="both"/>
        <w:rPr>
          <w:rFonts w:ascii="Calibri" w:hAnsi="Calibri" w:cs="Calibri"/>
          <w:sz w:val="22"/>
          <w:szCs w:val="22"/>
          <w:lang w:val="en-US"/>
        </w:rPr>
      </w:pPr>
      <w:hyperlink r:id="rId16" w:history="1">
        <w:r w:rsidRPr="004F137E">
          <w:rPr>
            <w:rStyle w:val="Hyperlink"/>
            <w:rFonts w:ascii="Calibri" w:hAnsi="Calibri" w:cs="Calibri"/>
            <w:sz w:val="22"/>
            <w:szCs w:val="22"/>
            <w:lang w:val="en-US"/>
          </w:rPr>
          <w:t>meg@tascoss.org.au</w:t>
        </w:r>
      </w:hyperlink>
    </w:p>
    <w:p w14:paraId="0CEDDFB5" w14:textId="56AC7819" w:rsidR="00892677" w:rsidRDefault="00FD5CEB" w:rsidP="00D074FB">
      <w:pPr>
        <w:jc w:val="both"/>
        <w:rPr>
          <w:rFonts w:ascii="Calibri" w:hAnsi="Calibri" w:cs="Calibri"/>
          <w:sz w:val="22"/>
          <w:szCs w:val="22"/>
          <w:lang w:val="en-US"/>
        </w:rPr>
      </w:pPr>
      <w:r>
        <w:rPr>
          <w:rFonts w:ascii="Calibri" w:hAnsi="Calibri" w:cs="Calibri"/>
          <w:sz w:val="22"/>
          <w:szCs w:val="22"/>
          <w:lang w:val="en-US"/>
        </w:rPr>
        <w:t>03 61</w:t>
      </w:r>
      <w:r w:rsidR="007F6A3E">
        <w:rPr>
          <w:rFonts w:ascii="Calibri" w:hAnsi="Calibri" w:cs="Calibri"/>
          <w:sz w:val="22"/>
          <w:szCs w:val="22"/>
          <w:lang w:val="en-US"/>
        </w:rPr>
        <w:t>69 9519</w:t>
      </w:r>
    </w:p>
    <w:p w14:paraId="19564523" w14:textId="77777777" w:rsidR="00F15D25" w:rsidRDefault="00F15D25" w:rsidP="00D074FB">
      <w:pPr>
        <w:jc w:val="both"/>
        <w:rPr>
          <w:rFonts w:ascii="Calibri" w:hAnsi="Calibri" w:cs="Calibri"/>
          <w:sz w:val="22"/>
          <w:szCs w:val="22"/>
          <w:lang w:val="en-US"/>
        </w:rPr>
      </w:pPr>
    </w:p>
    <w:p w14:paraId="12CA05E4" w14:textId="2AEFBCAB" w:rsidR="00D67172" w:rsidRDefault="00D67172" w:rsidP="00D074FB">
      <w:pPr>
        <w:jc w:val="both"/>
        <w:rPr>
          <w:rFonts w:ascii="Calibri" w:hAnsi="Calibri" w:cs="Calibri"/>
          <w:sz w:val="22"/>
          <w:szCs w:val="22"/>
          <w:lang w:val="en-US"/>
        </w:rPr>
      </w:pPr>
      <w:r>
        <w:rPr>
          <w:rFonts w:ascii="Calibri" w:hAnsi="Calibri" w:cs="Calibri"/>
          <w:sz w:val="22"/>
          <w:szCs w:val="22"/>
          <w:lang w:val="en-US"/>
        </w:rPr>
        <w:t>Jill Murphy</w:t>
      </w:r>
    </w:p>
    <w:p w14:paraId="7EE38263" w14:textId="26F06D2D" w:rsidR="007A6A75" w:rsidRDefault="007A6A75" w:rsidP="00D074FB">
      <w:pPr>
        <w:jc w:val="both"/>
        <w:rPr>
          <w:rFonts w:ascii="Calibri" w:hAnsi="Calibri" w:cs="Calibri"/>
          <w:sz w:val="22"/>
          <w:szCs w:val="22"/>
          <w:lang w:val="en-US"/>
        </w:rPr>
      </w:pPr>
      <w:r>
        <w:rPr>
          <w:rFonts w:ascii="Calibri" w:hAnsi="Calibri" w:cs="Calibri"/>
          <w:sz w:val="22"/>
          <w:szCs w:val="22"/>
          <w:lang w:val="en-US"/>
        </w:rPr>
        <w:t>03 61</w:t>
      </w:r>
      <w:r w:rsidR="002D691C">
        <w:rPr>
          <w:rFonts w:ascii="Calibri" w:hAnsi="Calibri" w:cs="Calibri"/>
          <w:sz w:val="22"/>
          <w:szCs w:val="22"/>
          <w:lang w:val="en-US"/>
        </w:rPr>
        <w:t xml:space="preserve">69 </w:t>
      </w:r>
      <w:r w:rsidR="002C135C">
        <w:rPr>
          <w:rFonts w:ascii="Calibri" w:hAnsi="Calibri" w:cs="Calibri"/>
          <w:sz w:val="22"/>
          <w:szCs w:val="22"/>
          <w:lang w:val="en-US"/>
        </w:rPr>
        <w:t>9513</w:t>
      </w:r>
    </w:p>
    <w:p w14:paraId="2647DE9E" w14:textId="5E6D510B" w:rsidR="00D67172" w:rsidRDefault="007A6A75" w:rsidP="00D074FB">
      <w:pPr>
        <w:jc w:val="both"/>
        <w:rPr>
          <w:rFonts w:ascii="Calibri" w:hAnsi="Calibri" w:cs="Calibri"/>
          <w:sz w:val="22"/>
          <w:szCs w:val="22"/>
          <w:lang w:val="en-US"/>
        </w:rPr>
      </w:pPr>
      <w:hyperlink r:id="rId17" w:history="1">
        <w:r w:rsidRPr="004F137E">
          <w:rPr>
            <w:rStyle w:val="Hyperlink"/>
            <w:rFonts w:ascii="Calibri" w:hAnsi="Calibri" w:cs="Calibri"/>
            <w:sz w:val="22"/>
            <w:szCs w:val="22"/>
            <w:lang w:val="en-US"/>
          </w:rPr>
          <w:t>jillm@tascoss.org.au</w:t>
        </w:r>
      </w:hyperlink>
    </w:p>
    <w:p w14:paraId="79D2F4A6" w14:textId="77777777" w:rsidR="007A6A75" w:rsidRPr="00D074FB" w:rsidRDefault="007A6A75" w:rsidP="00D074FB">
      <w:pPr>
        <w:jc w:val="both"/>
        <w:rPr>
          <w:rFonts w:ascii="Calibri" w:hAnsi="Calibri" w:cs="Calibri"/>
          <w:sz w:val="22"/>
          <w:szCs w:val="22"/>
          <w:lang w:val="en-US"/>
        </w:rPr>
      </w:pPr>
    </w:p>
    <w:sectPr w:rsidR="007A6A75" w:rsidRPr="00D074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5FD6B" w14:textId="77777777" w:rsidR="003E2B65" w:rsidRDefault="003E2B65" w:rsidP="00A849B6">
      <w:pPr>
        <w:spacing w:after="0" w:line="240" w:lineRule="auto"/>
      </w:pPr>
      <w:r>
        <w:separator/>
      </w:r>
    </w:p>
  </w:endnote>
  <w:endnote w:type="continuationSeparator" w:id="0">
    <w:p w14:paraId="090A09A8" w14:textId="77777777" w:rsidR="003E2B65" w:rsidRDefault="003E2B65" w:rsidP="00A849B6">
      <w:pPr>
        <w:spacing w:after="0" w:line="240" w:lineRule="auto"/>
      </w:pPr>
      <w:r>
        <w:continuationSeparator/>
      </w:r>
    </w:p>
  </w:endnote>
  <w:endnote w:type="continuationNotice" w:id="1">
    <w:p w14:paraId="5285BCEB" w14:textId="77777777" w:rsidR="003E2B65" w:rsidRDefault="003E2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DCF06" w14:textId="77777777" w:rsidR="003E2B65" w:rsidRDefault="003E2B65" w:rsidP="00A849B6">
      <w:pPr>
        <w:spacing w:after="0" w:line="240" w:lineRule="auto"/>
      </w:pPr>
      <w:r>
        <w:separator/>
      </w:r>
    </w:p>
  </w:footnote>
  <w:footnote w:type="continuationSeparator" w:id="0">
    <w:p w14:paraId="7E711EE5" w14:textId="77777777" w:rsidR="003E2B65" w:rsidRDefault="003E2B65" w:rsidP="00A849B6">
      <w:pPr>
        <w:spacing w:after="0" w:line="240" w:lineRule="auto"/>
      </w:pPr>
      <w:r>
        <w:continuationSeparator/>
      </w:r>
    </w:p>
  </w:footnote>
  <w:footnote w:type="continuationNotice" w:id="1">
    <w:p w14:paraId="2CAAD67A" w14:textId="77777777" w:rsidR="003E2B65" w:rsidRDefault="003E2B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75723"/>
    <w:multiLevelType w:val="hybridMultilevel"/>
    <w:tmpl w:val="25C8DFBC"/>
    <w:lvl w:ilvl="0" w:tplc="67B61118">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8668E2"/>
    <w:multiLevelType w:val="hybridMultilevel"/>
    <w:tmpl w:val="DE783E88"/>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2AB21E42"/>
    <w:multiLevelType w:val="hybridMultilevel"/>
    <w:tmpl w:val="F46A103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9563FB"/>
    <w:multiLevelType w:val="hybridMultilevel"/>
    <w:tmpl w:val="C2860D56"/>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4" w15:restartNumberingAfterBreak="0">
    <w:nsid w:val="3283023D"/>
    <w:multiLevelType w:val="hybridMultilevel"/>
    <w:tmpl w:val="52C82BB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223DA9"/>
    <w:multiLevelType w:val="hybridMultilevel"/>
    <w:tmpl w:val="FA1E06CA"/>
    <w:lvl w:ilvl="0" w:tplc="8624B9EA">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6D6448E"/>
    <w:multiLevelType w:val="hybridMultilevel"/>
    <w:tmpl w:val="F5CE79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9E221C"/>
    <w:multiLevelType w:val="hybridMultilevel"/>
    <w:tmpl w:val="A746D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36105A"/>
    <w:multiLevelType w:val="hybridMultilevel"/>
    <w:tmpl w:val="DD1CF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A85F42"/>
    <w:multiLevelType w:val="hybridMultilevel"/>
    <w:tmpl w:val="A1C0B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C94402"/>
    <w:multiLevelType w:val="hybridMultilevel"/>
    <w:tmpl w:val="1A884D64"/>
    <w:lvl w:ilvl="0" w:tplc="AC3E3922">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B055E59"/>
    <w:multiLevelType w:val="hybridMultilevel"/>
    <w:tmpl w:val="8F983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4A561C"/>
    <w:multiLevelType w:val="hybridMultilevel"/>
    <w:tmpl w:val="8CE8084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CCB5255"/>
    <w:multiLevelType w:val="hybridMultilevel"/>
    <w:tmpl w:val="58EE3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A62A7F"/>
    <w:multiLevelType w:val="hybridMultilevel"/>
    <w:tmpl w:val="56FEA664"/>
    <w:lvl w:ilvl="0" w:tplc="1C846746">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3171179">
    <w:abstractNumId w:val="6"/>
  </w:num>
  <w:num w:numId="2" w16cid:durableId="693045516">
    <w:abstractNumId w:val="12"/>
  </w:num>
  <w:num w:numId="3" w16cid:durableId="1370573752">
    <w:abstractNumId w:val="9"/>
  </w:num>
  <w:num w:numId="4" w16cid:durableId="1908607468">
    <w:abstractNumId w:val="10"/>
  </w:num>
  <w:num w:numId="5" w16cid:durableId="256714603">
    <w:abstractNumId w:val="11"/>
  </w:num>
  <w:num w:numId="6" w16cid:durableId="664675478">
    <w:abstractNumId w:val="7"/>
  </w:num>
  <w:num w:numId="7" w16cid:durableId="1046103121">
    <w:abstractNumId w:val="4"/>
  </w:num>
  <w:num w:numId="8" w16cid:durableId="71972795">
    <w:abstractNumId w:val="5"/>
  </w:num>
  <w:num w:numId="9" w16cid:durableId="1489663573">
    <w:abstractNumId w:val="13"/>
  </w:num>
  <w:num w:numId="10" w16cid:durableId="2006087278">
    <w:abstractNumId w:val="1"/>
  </w:num>
  <w:num w:numId="11" w16cid:durableId="801578170">
    <w:abstractNumId w:val="3"/>
  </w:num>
  <w:num w:numId="12" w16cid:durableId="1582060254">
    <w:abstractNumId w:val="8"/>
  </w:num>
  <w:num w:numId="13" w16cid:durableId="1220243003">
    <w:abstractNumId w:val="14"/>
  </w:num>
  <w:num w:numId="14" w16cid:durableId="1386635925">
    <w:abstractNumId w:val="0"/>
  </w:num>
  <w:num w:numId="15" w16cid:durableId="115876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B4"/>
    <w:rsid w:val="00001AAE"/>
    <w:rsid w:val="0001349E"/>
    <w:rsid w:val="00014C69"/>
    <w:rsid w:val="00022E82"/>
    <w:rsid w:val="00031AAE"/>
    <w:rsid w:val="00033DBB"/>
    <w:rsid w:val="00037B4C"/>
    <w:rsid w:val="00046367"/>
    <w:rsid w:val="00052626"/>
    <w:rsid w:val="000625E9"/>
    <w:rsid w:val="00064F09"/>
    <w:rsid w:val="00070262"/>
    <w:rsid w:val="0007193B"/>
    <w:rsid w:val="000730D6"/>
    <w:rsid w:val="00073C59"/>
    <w:rsid w:val="00076447"/>
    <w:rsid w:val="000A1148"/>
    <w:rsid w:val="000B3101"/>
    <w:rsid w:val="000B518E"/>
    <w:rsid w:val="000B5DF1"/>
    <w:rsid w:val="000C1C69"/>
    <w:rsid w:val="000D2E97"/>
    <w:rsid w:val="000D48B2"/>
    <w:rsid w:val="000E7EAC"/>
    <w:rsid w:val="000F039B"/>
    <w:rsid w:val="001132D1"/>
    <w:rsid w:val="0011485B"/>
    <w:rsid w:val="00122513"/>
    <w:rsid w:val="0012391F"/>
    <w:rsid w:val="00124951"/>
    <w:rsid w:val="0013413C"/>
    <w:rsid w:val="00134BFB"/>
    <w:rsid w:val="00142647"/>
    <w:rsid w:val="00147E1E"/>
    <w:rsid w:val="00153250"/>
    <w:rsid w:val="00164CB0"/>
    <w:rsid w:val="0017098A"/>
    <w:rsid w:val="00173A3F"/>
    <w:rsid w:val="001806A4"/>
    <w:rsid w:val="0018485F"/>
    <w:rsid w:val="00196CD0"/>
    <w:rsid w:val="001A0BAE"/>
    <w:rsid w:val="001A3903"/>
    <w:rsid w:val="001B6A79"/>
    <w:rsid w:val="001B7080"/>
    <w:rsid w:val="001C2817"/>
    <w:rsid w:val="001D3B89"/>
    <w:rsid w:val="00206BC1"/>
    <w:rsid w:val="00216780"/>
    <w:rsid w:val="00220E8C"/>
    <w:rsid w:val="002221B2"/>
    <w:rsid w:val="00231614"/>
    <w:rsid w:val="00244E34"/>
    <w:rsid w:val="00246CDC"/>
    <w:rsid w:val="0025223C"/>
    <w:rsid w:val="00261BD2"/>
    <w:rsid w:val="00263959"/>
    <w:rsid w:val="002645C6"/>
    <w:rsid w:val="0026737A"/>
    <w:rsid w:val="00267BAD"/>
    <w:rsid w:val="00267E84"/>
    <w:rsid w:val="002709CA"/>
    <w:rsid w:val="0027110A"/>
    <w:rsid w:val="002718CF"/>
    <w:rsid w:val="00282884"/>
    <w:rsid w:val="00291D32"/>
    <w:rsid w:val="002939C1"/>
    <w:rsid w:val="002A31EA"/>
    <w:rsid w:val="002A50C1"/>
    <w:rsid w:val="002B2D92"/>
    <w:rsid w:val="002C135C"/>
    <w:rsid w:val="002C5597"/>
    <w:rsid w:val="002C7449"/>
    <w:rsid w:val="002D11C8"/>
    <w:rsid w:val="002D4CAA"/>
    <w:rsid w:val="002D5AC9"/>
    <w:rsid w:val="002D691C"/>
    <w:rsid w:val="002F2A2E"/>
    <w:rsid w:val="002F52E2"/>
    <w:rsid w:val="00302A57"/>
    <w:rsid w:val="00305409"/>
    <w:rsid w:val="0032503C"/>
    <w:rsid w:val="003409F2"/>
    <w:rsid w:val="0034695B"/>
    <w:rsid w:val="00350F62"/>
    <w:rsid w:val="0035658B"/>
    <w:rsid w:val="003654D6"/>
    <w:rsid w:val="0038489B"/>
    <w:rsid w:val="00391D52"/>
    <w:rsid w:val="00396024"/>
    <w:rsid w:val="003A08DE"/>
    <w:rsid w:val="003A2169"/>
    <w:rsid w:val="003A2A04"/>
    <w:rsid w:val="003A5574"/>
    <w:rsid w:val="003A6C2B"/>
    <w:rsid w:val="003B038D"/>
    <w:rsid w:val="003B3937"/>
    <w:rsid w:val="003C28D3"/>
    <w:rsid w:val="003C2D07"/>
    <w:rsid w:val="003C6391"/>
    <w:rsid w:val="003C7C0C"/>
    <w:rsid w:val="003E2B65"/>
    <w:rsid w:val="003E3AED"/>
    <w:rsid w:val="003E5737"/>
    <w:rsid w:val="003E683C"/>
    <w:rsid w:val="003E71EE"/>
    <w:rsid w:val="003F2C63"/>
    <w:rsid w:val="003F3185"/>
    <w:rsid w:val="003F6A37"/>
    <w:rsid w:val="004019BB"/>
    <w:rsid w:val="00414B00"/>
    <w:rsid w:val="004242A5"/>
    <w:rsid w:val="00426612"/>
    <w:rsid w:val="004361B8"/>
    <w:rsid w:val="00437544"/>
    <w:rsid w:val="00450565"/>
    <w:rsid w:val="004513D5"/>
    <w:rsid w:val="00455716"/>
    <w:rsid w:val="004703C7"/>
    <w:rsid w:val="00486B3A"/>
    <w:rsid w:val="00490D57"/>
    <w:rsid w:val="00496A2F"/>
    <w:rsid w:val="004A0EA3"/>
    <w:rsid w:val="004A30F2"/>
    <w:rsid w:val="004C5BB9"/>
    <w:rsid w:val="004C64ED"/>
    <w:rsid w:val="004C7958"/>
    <w:rsid w:val="004D08BD"/>
    <w:rsid w:val="004E0C56"/>
    <w:rsid w:val="004E4F35"/>
    <w:rsid w:val="004E515D"/>
    <w:rsid w:val="004E7644"/>
    <w:rsid w:val="004F046D"/>
    <w:rsid w:val="00507A7D"/>
    <w:rsid w:val="00524AEE"/>
    <w:rsid w:val="00526CBF"/>
    <w:rsid w:val="00536F71"/>
    <w:rsid w:val="005370E9"/>
    <w:rsid w:val="00545D8F"/>
    <w:rsid w:val="00547B70"/>
    <w:rsid w:val="0055048A"/>
    <w:rsid w:val="00550D6F"/>
    <w:rsid w:val="00551627"/>
    <w:rsid w:val="00556A63"/>
    <w:rsid w:val="005604D7"/>
    <w:rsid w:val="00563577"/>
    <w:rsid w:val="0056543D"/>
    <w:rsid w:val="00571F03"/>
    <w:rsid w:val="00575D02"/>
    <w:rsid w:val="00580E14"/>
    <w:rsid w:val="005929E2"/>
    <w:rsid w:val="005B3B85"/>
    <w:rsid w:val="005B3C9E"/>
    <w:rsid w:val="005B6FF6"/>
    <w:rsid w:val="005C71E0"/>
    <w:rsid w:val="00606848"/>
    <w:rsid w:val="006201F1"/>
    <w:rsid w:val="00635181"/>
    <w:rsid w:val="006352D0"/>
    <w:rsid w:val="006420AF"/>
    <w:rsid w:val="00643F40"/>
    <w:rsid w:val="00651834"/>
    <w:rsid w:val="00667A92"/>
    <w:rsid w:val="006703AD"/>
    <w:rsid w:val="00672ABB"/>
    <w:rsid w:val="00680347"/>
    <w:rsid w:val="00687F7A"/>
    <w:rsid w:val="00692A7E"/>
    <w:rsid w:val="006937BE"/>
    <w:rsid w:val="006A01F7"/>
    <w:rsid w:val="006A286D"/>
    <w:rsid w:val="006C212D"/>
    <w:rsid w:val="006E6770"/>
    <w:rsid w:val="00704373"/>
    <w:rsid w:val="007043C1"/>
    <w:rsid w:val="00710C84"/>
    <w:rsid w:val="007110FF"/>
    <w:rsid w:val="00716949"/>
    <w:rsid w:val="00717DA4"/>
    <w:rsid w:val="00726DFC"/>
    <w:rsid w:val="00727133"/>
    <w:rsid w:val="00760271"/>
    <w:rsid w:val="00773E06"/>
    <w:rsid w:val="0077576F"/>
    <w:rsid w:val="00776A05"/>
    <w:rsid w:val="00792196"/>
    <w:rsid w:val="007A330A"/>
    <w:rsid w:val="007A6132"/>
    <w:rsid w:val="007A6581"/>
    <w:rsid w:val="007A6A75"/>
    <w:rsid w:val="007B6E7B"/>
    <w:rsid w:val="007B7B4A"/>
    <w:rsid w:val="007C386D"/>
    <w:rsid w:val="007C492D"/>
    <w:rsid w:val="007C4E56"/>
    <w:rsid w:val="007C588B"/>
    <w:rsid w:val="007D1D4D"/>
    <w:rsid w:val="007E5634"/>
    <w:rsid w:val="007E6220"/>
    <w:rsid w:val="007F58DA"/>
    <w:rsid w:val="007F6A3E"/>
    <w:rsid w:val="008002A1"/>
    <w:rsid w:val="008029AA"/>
    <w:rsid w:val="00803006"/>
    <w:rsid w:val="00804044"/>
    <w:rsid w:val="00813E15"/>
    <w:rsid w:val="00835A9B"/>
    <w:rsid w:val="008367C3"/>
    <w:rsid w:val="00843950"/>
    <w:rsid w:val="0084648C"/>
    <w:rsid w:val="00850D6D"/>
    <w:rsid w:val="00871940"/>
    <w:rsid w:val="00886F25"/>
    <w:rsid w:val="008915DE"/>
    <w:rsid w:val="00892677"/>
    <w:rsid w:val="008942EA"/>
    <w:rsid w:val="008946BA"/>
    <w:rsid w:val="00895EE0"/>
    <w:rsid w:val="008A1DBD"/>
    <w:rsid w:val="008A1FD4"/>
    <w:rsid w:val="008A2EC5"/>
    <w:rsid w:val="008A2F43"/>
    <w:rsid w:val="008B036A"/>
    <w:rsid w:val="008B542B"/>
    <w:rsid w:val="008B6FC1"/>
    <w:rsid w:val="008C5818"/>
    <w:rsid w:val="008D2641"/>
    <w:rsid w:val="008D2F9A"/>
    <w:rsid w:val="008E05BB"/>
    <w:rsid w:val="008E08E0"/>
    <w:rsid w:val="008F2712"/>
    <w:rsid w:val="008F298A"/>
    <w:rsid w:val="008F32C1"/>
    <w:rsid w:val="009045C2"/>
    <w:rsid w:val="00907C38"/>
    <w:rsid w:val="00910A7F"/>
    <w:rsid w:val="009249CD"/>
    <w:rsid w:val="00925781"/>
    <w:rsid w:val="00934F4F"/>
    <w:rsid w:val="00937831"/>
    <w:rsid w:val="0094399A"/>
    <w:rsid w:val="009473DA"/>
    <w:rsid w:val="0095127F"/>
    <w:rsid w:val="00967E4C"/>
    <w:rsid w:val="00982518"/>
    <w:rsid w:val="009A66B4"/>
    <w:rsid w:val="009B0ED3"/>
    <w:rsid w:val="009B3C60"/>
    <w:rsid w:val="009C0632"/>
    <w:rsid w:val="009D4A60"/>
    <w:rsid w:val="009E1F2F"/>
    <w:rsid w:val="009E4505"/>
    <w:rsid w:val="009F73A9"/>
    <w:rsid w:val="00A002F6"/>
    <w:rsid w:val="00A11CA2"/>
    <w:rsid w:val="00A125F6"/>
    <w:rsid w:val="00A349A0"/>
    <w:rsid w:val="00A364B6"/>
    <w:rsid w:val="00A42F77"/>
    <w:rsid w:val="00A43D32"/>
    <w:rsid w:val="00A46B67"/>
    <w:rsid w:val="00A56C7D"/>
    <w:rsid w:val="00A622CC"/>
    <w:rsid w:val="00A636C6"/>
    <w:rsid w:val="00A665DF"/>
    <w:rsid w:val="00A849B6"/>
    <w:rsid w:val="00A859D0"/>
    <w:rsid w:val="00A945E7"/>
    <w:rsid w:val="00A96C4D"/>
    <w:rsid w:val="00AA17FC"/>
    <w:rsid w:val="00AB3364"/>
    <w:rsid w:val="00AB52C1"/>
    <w:rsid w:val="00AC13F0"/>
    <w:rsid w:val="00AC7798"/>
    <w:rsid w:val="00AD19D0"/>
    <w:rsid w:val="00AE5DC7"/>
    <w:rsid w:val="00AF6030"/>
    <w:rsid w:val="00B04A6D"/>
    <w:rsid w:val="00B1126E"/>
    <w:rsid w:val="00B35A14"/>
    <w:rsid w:val="00B44DE2"/>
    <w:rsid w:val="00B4512B"/>
    <w:rsid w:val="00B64361"/>
    <w:rsid w:val="00B647A9"/>
    <w:rsid w:val="00B736BF"/>
    <w:rsid w:val="00B7529F"/>
    <w:rsid w:val="00B94B2E"/>
    <w:rsid w:val="00B975B5"/>
    <w:rsid w:val="00BB4245"/>
    <w:rsid w:val="00BB68E4"/>
    <w:rsid w:val="00BB69FE"/>
    <w:rsid w:val="00BC3063"/>
    <w:rsid w:val="00BD0541"/>
    <w:rsid w:val="00BD09C7"/>
    <w:rsid w:val="00BD34AF"/>
    <w:rsid w:val="00BD4FED"/>
    <w:rsid w:val="00BE0313"/>
    <w:rsid w:val="00BE05FF"/>
    <w:rsid w:val="00BF3A37"/>
    <w:rsid w:val="00BF7B84"/>
    <w:rsid w:val="00C03B6F"/>
    <w:rsid w:val="00C04ABE"/>
    <w:rsid w:val="00C058C3"/>
    <w:rsid w:val="00C059D6"/>
    <w:rsid w:val="00C07E10"/>
    <w:rsid w:val="00C10800"/>
    <w:rsid w:val="00C35B9D"/>
    <w:rsid w:val="00C479D8"/>
    <w:rsid w:val="00C5637F"/>
    <w:rsid w:val="00C56789"/>
    <w:rsid w:val="00C72B60"/>
    <w:rsid w:val="00C73698"/>
    <w:rsid w:val="00C73734"/>
    <w:rsid w:val="00C73AD1"/>
    <w:rsid w:val="00C741D3"/>
    <w:rsid w:val="00C9109F"/>
    <w:rsid w:val="00C957FA"/>
    <w:rsid w:val="00CA6C93"/>
    <w:rsid w:val="00CB6C2B"/>
    <w:rsid w:val="00CC3C1A"/>
    <w:rsid w:val="00CD074E"/>
    <w:rsid w:val="00CD13BE"/>
    <w:rsid w:val="00CD4E43"/>
    <w:rsid w:val="00CE2AFE"/>
    <w:rsid w:val="00CE34C1"/>
    <w:rsid w:val="00CE53AA"/>
    <w:rsid w:val="00CF17AC"/>
    <w:rsid w:val="00CF3231"/>
    <w:rsid w:val="00D012D7"/>
    <w:rsid w:val="00D0387F"/>
    <w:rsid w:val="00D074FB"/>
    <w:rsid w:val="00D1557B"/>
    <w:rsid w:val="00D2031C"/>
    <w:rsid w:val="00D25307"/>
    <w:rsid w:val="00D338E9"/>
    <w:rsid w:val="00D54025"/>
    <w:rsid w:val="00D540FF"/>
    <w:rsid w:val="00D634AE"/>
    <w:rsid w:val="00D67172"/>
    <w:rsid w:val="00D671D4"/>
    <w:rsid w:val="00D722F6"/>
    <w:rsid w:val="00D74C44"/>
    <w:rsid w:val="00D754ED"/>
    <w:rsid w:val="00D80562"/>
    <w:rsid w:val="00D86983"/>
    <w:rsid w:val="00D875FD"/>
    <w:rsid w:val="00D929F3"/>
    <w:rsid w:val="00DA65E5"/>
    <w:rsid w:val="00DE15D1"/>
    <w:rsid w:val="00DE677A"/>
    <w:rsid w:val="00DF029F"/>
    <w:rsid w:val="00DF07E8"/>
    <w:rsid w:val="00DF5B01"/>
    <w:rsid w:val="00E23BC3"/>
    <w:rsid w:val="00E241E2"/>
    <w:rsid w:val="00E31A63"/>
    <w:rsid w:val="00E366B6"/>
    <w:rsid w:val="00E37B10"/>
    <w:rsid w:val="00E557F2"/>
    <w:rsid w:val="00E57255"/>
    <w:rsid w:val="00E65E70"/>
    <w:rsid w:val="00E709F6"/>
    <w:rsid w:val="00E71BDA"/>
    <w:rsid w:val="00E748AC"/>
    <w:rsid w:val="00E76500"/>
    <w:rsid w:val="00E76AC1"/>
    <w:rsid w:val="00E77214"/>
    <w:rsid w:val="00E86706"/>
    <w:rsid w:val="00EA333E"/>
    <w:rsid w:val="00EA516F"/>
    <w:rsid w:val="00EA6AF8"/>
    <w:rsid w:val="00EB4C4C"/>
    <w:rsid w:val="00EC26A9"/>
    <w:rsid w:val="00EC48D0"/>
    <w:rsid w:val="00ED51EE"/>
    <w:rsid w:val="00F15D25"/>
    <w:rsid w:val="00F16D99"/>
    <w:rsid w:val="00F32A46"/>
    <w:rsid w:val="00F43FB2"/>
    <w:rsid w:val="00F47878"/>
    <w:rsid w:val="00F54009"/>
    <w:rsid w:val="00F571EE"/>
    <w:rsid w:val="00F740EE"/>
    <w:rsid w:val="00F7456A"/>
    <w:rsid w:val="00F850FE"/>
    <w:rsid w:val="00F94882"/>
    <w:rsid w:val="00F977AC"/>
    <w:rsid w:val="00FA008F"/>
    <w:rsid w:val="00FA1017"/>
    <w:rsid w:val="00FA386D"/>
    <w:rsid w:val="00FB4F5D"/>
    <w:rsid w:val="00FC1418"/>
    <w:rsid w:val="00FD22A7"/>
    <w:rsid w:val="00FD5CEB"/>
    <w:rsid w:val="00FD6674"/>
    <w:rsid w:val="00FE05C6"/>
    <w:rsid w:val="00FF0F67"/>
    <w:rsid w:val="039FB67F"/>
    <w:rsid w:val="075932A8"/>
    <w:rsid w:val="07BF7BEA"/>
    <w:rsid w:val="0B916E6A"/>
    <w:rsid w:val="0FE9AF01"/>
    <w:rsid w:val="1A3D0CC5"/>
    <w:rsid w:val="21C6FCC8"/>
    <w:rsid w:val="2A237372"/>
    <w:rsid w:val="32C33674"/>
    <w:rsid w:val="34D02B2F"/>
    <w:rsid w:val="39A0048B"/>
    <w:rsid w:val="423C902B"/>
    <w:rsid w:val="45084AE3"/>
    <w:rsid w:val="47EC72B4"/>
    <w:rsid w:val="4AAEE2CC"/>
    <w:rsid w:val="4AF97087"/>
    <w:rsid w:val="4BA68699"/>
    <w:rsid w:val="5069EF33"/>
    <w:rsid w:val="53ED7A04"/>
    <w:rsid w:val="58E70708"/>
    <w:rsid w:val="59964FE0"/>
    <w:rsid w:val="5A097080"/>
    <w:rsid w:val="5DBAF901"/>
    <w:rsid w:val="65654CFB"/>
    <w:rsid w:val="663A923C"/>
    <w:rsid w:val="6A28C249"/>
    <w:rsid w:val="6A6403CF"/>
    <w:rsid w:val="70BAE1DF"/>
    <w:rsid w:val="7278C77C"/>
    <w:rsid w:val="741DBA15"/>
    <w:rsid w:val="745B7C35"/>
    <w:rsid w:val="76F987AE"/>
    <w:rsid w:val="7A2EA134"/>
    <w:rsid w:val="7E7B29F3"/>
    <w:rsid w:val="7E90F94F"/>
    <w:rsid w:val="7F3CF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E0D3"/>
  <w15:chartTrackingRefBased/>
  <w15:docId w15:val="{26952DDB-9932-4844-ADDF-804A3191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6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A6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6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6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6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6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6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A6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6B4"/>
    <w:rPr>
      <w:rFonts w:eastAsiaTheme="majorEastAsia" w:cstheme="majorBidi"/>
      <w:color w:val="272727" w:themeColor="text1" w:themeTint="D8"/>
    </w:rPr>
  </w:style>
  <w:style w:type="paragraph" w:styleId="Title">
    <w:name w:val="Title"/>
    <w:basedOn w:val="Normal"/>
    <w:next w:val="Normal"/>
    <w:link w:val="TitleChar"/>
    <w:uiPriority w:val="10"/>
    <w:qFormat/>
    <w:rsid w:val="009A6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6B4"/>
    <w:pPr>
      <w:spacing w:before="160"/>
      <w:jc w:val="center"/>
    </w:pPr>
    <w:rPr>
      <w:i/>
      <w:iCs/>
      <w:color w:val="404040" w:themeColor="text1" w:themeTint="BF"/>
    </w:rPr>
  </w:style>
  <w:style w:type="character" w:customStyle="1" w:styleId="QuoteChar">
    <w:name w:val="Quote Char"/>
    <w:basedOn w:val="DefaultParagraphFont"/>
    <w:link w:val="Quote"/>
    <w:uiPriority w:val="29"/>
    <w:rsid w:val="009A66B4"/>
    <w:rPr>
      <w:i/>
      <w:iCs/>
      <w:color w:val="404040" w:themeColor="text1" w:themeTint="BF"/>
    </w:rPr>
  </w:style>
  <w:style w:type="paragraph" w:styleId="ListParagraph">
    <w:name w:val="List Paragraph"/>
    <w:basedOn w:val="Normal"/>
    <w:uiPriority w:val="34"/>
    <w:qFormat/>
    <w:rsid w:val="009A66B4"/>
    <w:pPr>
      <w:ind w:left="720"/>
      <w:contextualSpacing/>
    </w:pPr>
  </w:style>
  <w:style w:type="character" w:styleId="IntenseEmphasis">
    <w:name w:val="Intense Emphasis"/>
    <w:basedOn w:val="DefaultParagraphFont"/>
    <w:uiPriority w:val="21"/>
    <w:qFormat/>
    <w:rsid w:val="009A66B4"/>
    <w:rPr>
      <w:i/>
      <w:iCs/>
      <w:color w:val="0F4761" w:themeColor="accent1" w:themeShade="BF"/>
    </w:rPr>
  </w:style>
  <w:style w:type="paragraph" w:styleId="IntenseQuote">
    <w:name w:val="Intense Quote"/>
    <w:basedOn w:val="Normal"/>
    <w:next w:val="Normal"/>
    <w:link w:val="IntenseQuoteChar"/>
    <w:uiPriority w:val="30"/>
    <w:qFormat/>
    <w:rsid w:val="009A6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6B4"/>
    <w:rPr>
      <w:i/>
      <w:iCs/>
      <w:color w:val="0F4761" w:themeColor="accent1" w:themeShade="BF"/>
    </w:rPr>
  </w:style>
  <w:style w:type="character" w:styleId="IntenseReference">
    <w:name w:val="Intense Reference"/>
    <w:basedOn w:val="DefaultParagraphFont"/>
    <w:uiPriority w:val="32"/>
    <w:qFormat/>
    <w:rsid w:val="009A66B4"/>
    <w:rPr>
      <w:b/>
      <w:bCs/>
      <w:smallCaps/>
      <w:color w:val="0F4761" w:themeColor="accent1" w:themeShade="BF"/>
      <w:spacing w:val="5"/>
    </w:rPr>
  </w:style>
  <w:style w:type="character" w:styleId="Hyperlink">
    <w:name w:val="Hyperlink"/>
    <w:basedOn w:val="DefaultParagraphFont"/>
    <w:uiPriority w:val="99"/>
    <w:unhideWhenUsed/>
    <w:rsid w:val="009B0ED3"/>
    <w:rPr>
      <w:color w:val="467886" w:themeColor="hyperlink"/>
      <w:u w:val="single"/>
    </w:rPr>
  </w:style>
  <w:style w:type="character" w:styleId="UnresolvedMention">
    <w:name w:val="Unresolved Mention"/>
    <w:basedOn w:val="DefaultParagraphFont"/>
    <w:uiPriority w:val="99"/>
    <w:semiHidden/>
    <w:unhideWhenUsed/>
    <w:rsid w:val="009B0ED3"/>
    <w:rPr>
      <w:color w:val="605E5C"/>
      <w:shd w:val="clear" w:color="auto" w:fill="E1DFDD"/>
    </w:rPr>
  </w:style>
  <w:style w:type="paragraph" w:styleId="FootnoteText">
    <w:name w:val="footnote text"/>
    <w:basedOn w:val="Normal"/>
    <w:link w:val="FootnoteTextChar"/>
    <w:uiPriority w:val="99"/>
    <w:semiHidden/>
    <w:unhideWhenUsed/>
    <w:rsid w:val="00A849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9B6"/>
    <w:rPr>
      <w:sz w:val="20"/>
      <w:szCs w:val="20"/>
    </w:rPr>
  </w:style>
  <w:style w:type="character" w:styleId="FootnoteReference">
    <w:name w:val="footnote reference"/>
    <w:basedOn w:val="DefaultParagraphFont"/>
    <w:uiPriority w:val="99"/>
    <w:semiHidden/>
    <w:unhideWhenUsed/>
    <w:rsid w:val="00A849B6"/>
    <w:rPr>
      <w:vertAlign w:val="superscript"/>
    </w:rPr>
  </w:style>
  <w:style w:type="character" w:styleId="CommentReference">
    <w:name w:val="annotation reference"/>
    <w:basedOn w:val="DefaultParagraphFont"/>
    <w:uiPriority w:val="99"/>
    <w:semiHidden/>
    <w:unhideWhenUsed/>
    <w:rsid w:val="00DF07E8"/>
    <w:rPr>
      <w:sz w:val="16"/>
      <w:szCs w:val="16"/>
    </w:rPr>
  </w:style>
  <w:style w:type="paragraph" w:styleId="CommentText">
    <w:name w:val="annotation text"/>
    <w:basedOn w:val="Normal"/>
    <w:link w:val="CommentTextChar"/>
    <w:uiPriority w:val="99"/>
    <w:unhideWhenUsed/>
    <w:rsid w:val="00DF07E8"/>
    <w:pPr>
      <w:spacing w:line="240" w:lineRule="auto"/>
    </w:pPr>
    <w:rPr>
      <w:sz w:val="20"/>
      <w:szCs w:val="20"/>
    </w:rPr>
  </w:style>
  <w:style w:type="character" w:customStyle="1" w:styleId="CommentTextChar">
    <w:name w:val="Comment Text Char"/>
    <w:basedOn w:val="DefaultParagraphFont"/>
    <w:link w:val="CommentText"/>
    <w:uiPriority w:val="99"/>
    <w:rsid w:val="00DF07E8"/>
    <w:rPr>
      <w:sz w:val="20"/>
      <w:szCs w:val="20"/>
    </w:rPr>
  </w:style>
  <w:style w:type="paragraph" w:styleId="CommentSubject">
    <w:name w:val="annotation subject"/>
    <w:basedOn w:val="CommentText"/>
    <w:next w:val="CommentText"/>
    <w:link w:val="CommentSubjectChar"/>
    <w:uiPriority w:val="99"/>
    <w:semiHidden/>
    <w:unhideWhenUsed/>
    <w:rsid w:val="00DF07E8"/>
    <w:rPr>
      <w:b/>
      <w:bCs/>
    </w:rPr>
  </w:style>
  <w:style w:type="character" w:customStyle="1" w:styleId="CommentSubjectChar">
    <w:name w:val="Comment Subject Char"/>
    <w:basedOn w:val="CommentTextChar"/>
    <w:link w:val="CommentSubject"/>
    <w:uiPriority w:val="99"/>
    <w:semiHidden/>
    <w:rsid w:val="00DF07E8"/>
    <w:rPr>
      <w:b/>
      <w:bCs/>
      <w:sz w:val="20"/>
      <w:szCs w:val="20"/>
    </w:rPr>
  </w:style>
  <w:style w:type="character" w:styleId="Mention">
    <w:name w:val="Mention"/>
    <w:basedOn w:val="DefaultParagraphFont"/>
    <w:uiPriority w:val="99"/>
    <w:unhideWhenUsed/>
    <w:rsid w:val="00DF07E8"/>
    <w:rPr>
      <w:color w:val="2B579A"/>
      <w:shd w:val="clear" w:color="auto" w:fill="E1DFDD"/>
    </w:rPr>
  </w:style>
  <w:style w:type="paragraph" w:styleId="Header">
    <w:name w:val="header"/>
    <w:basedOn w:val="Normal"/>
    <w:link w:val="HeaderChar"/>
    <w:uiPriority w:val="99"/>
    <w:semiHidden/>
    <w:unhideWhenUsed/>
    <w:rsid w:val="00910A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10A7F"/>
  </w:style>
  <w:style w:type="paragraph" w:styleId="Footer">
    <w:name w:val="footer"/>
    <w:basedOn w:val="Normal"/>
    <w:link w:val="FooterChar"/>
    <w:uiPriority w:val="99"/>
    <w:semiHidden/>
    <w:unhideWhenUsed/>
    <w:rsid w:val="00910A7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10A7F"/>
  </w:style>
  <w:style w:type="paragraph" w:styleId="Revision">
    <w:name w:val="Revision"/>
    <w:hidden/>
    <w:uiPriority w:val="99"/>
    <w:semiHidden/>
    <w:rsid w:val="008946BA"/>
    <w:pPr>
      <w:spacing w:after="0" w:line="240" w:lineRule="auto"/>
    </w:pPr>
  </w:style>
  <w:style w:type="character" w:styleId="FollowedHyperlink">
    <w:name w:val="FollowedHyperlink"/>
    <w:basedOn w:val="DefaultParagraphFont"/>
    <w:uiPriority w:val="99"/>
    <w:semiHidden/>
    <w:unhideWhenUsed/>
    <w:rsid w:val="00D634AE"/>
    <w:rPr>
      <w:color w:val="96607D" w:themeColor="followedHyperlink"/>
      <w:u w:val="single"/>
    </w:rPr>
  </w:style>
  <w:style w:type="character" w:styleId="Emphasis">
    <w:name w:val="Emphasis"/>
    <w:basedOn w:val="DefaultParagraphFont"/>
    <w:uiPriority w:val="20"/>
    <w:qFormat/>
    <w:rsid w:val="000D2E97"/>
    <w:rPr>
      <w:i/>
      <w:iCs/>
    </w:rPr>
  </w:style>
  <w:style w:type="character" w:styleId="Strong">
    <w:name w:val="Strong"/>
    <w:basedOn w:val="DefaultParagraphFont"/>
    <w:uiPriority w:val="22"/>
    <w:qFormat/>
    <w:rsid w:val="00F948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rsay.sa.gov.au/community-pane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rsay.sa.gov.au/" TargetMode="External"/><Relationship Id="rId17" Type="http://schemas.openxmlformats.org/officeDocument/2006/relationships/hyperlink" Target="mailto:jillm@tascoss.org.au" TargetMode="External"/><Relationship Id="rId2" Type="http://schemas.openxmlformats.org/officeDocument/2006/relationships/customXml" Target="../customXml/item2.xml"/><Relationship Id="rId16" Type="http://schemas.openxmlformats.org/officeDocument/2006/relationships/hyperlink" Target="mailto:meg@tascoss.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tedd.act.gov.au/open_government" TargetMode="External"/><Relationship Id="rId5" Type="http://schemas.openxmlformats.org/officeDocument/2006/relationships/numbering" Target="numbering.xml"/><Relationship Id="rId15" Type="http://schemas.openxmlformats.org/officeDocument/2006/relationships/hyperlink" Target="https://www.surveymonkey.com/r/BB2K52H"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rsay.act.gov.au/yoursay-pan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182365AAFBAC48BB82C5E0D04A25AF" ma:contentTypeVersion="24" ma:contentTypeDescription="Create a new document." ma:contentTypeScope="" ma:versionID="b6cc397171615db584554adc3862822a">
  <xsd:schema xmlns:xsd="http://www.w3.org/2001/XMLSchema" xmlns:xs="http://www.w3.org/2001/XMLSchema" xmlns:p="http://schemas.microsoft.com/office/2006/metadata/properties" xmlns:ns2="c9a2659a-14e4-4d4b-8493-8916af50de6d" xmlns:ns3="e729a1ec-a59f-401c-85f7-1e16ba04e6cb" targetNamespace="http://schemas.microsoft.com/office/2006/metadata/properties" ma:root="true" ma:fieldsID="7481498fe149a65b41c37bb597cd31e5" ns2:_="" ns3:_="">
    <xsd:import namespace="c9a2659a-14e4-4d4b-8493-8916af50de6d"/>
    <xsd:import namespace="e729a1ec-a59f-401c-85f7-1e16ba04e6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Category" minOccurs="0"/>
                <xsd:element ref="ns2:lcf76f155ced4ddcb4097134ff3c332f" minOccurs="0"/>
                <xsd:element ref="ns3:TaxCatchAll" minOccurs="0"/>
                <xsd:element ref="ns2:MediaServiceObjectDetectorVersions" minOccurs="0"/>
                <xsd:element ref="ns2:Sort" minOccurs="0"/>
                <xsd:element ref="ns2:DueDate" minOccurs="0"/>
                <xsd:element ref="ns2:Sub_x002d_Categor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2659a-14e4-4d4b-8493-8916af50d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Category" ma:index="21" nillable="true" ma:displayName="Pillar" ma:format="Dropdown" ma:internalName="Category">
      <xsd:complexType>
        <xsd:complexContent>
          <xsd:extension base="dms:MultiChoice">
            <xsd:sequence>
              <xsd:element name="Value" maxOccurs="unbounded" minOccurs="0" nillable="true">
                <xsd:simpleType>
                  <xsd:restriction base="dms:Choice">
                    <xsd:enumeration value="Healthy Workplace"/>
                    <xsd:enumeration value="Collaborative Approach"/>
                    <xsd:enumeration value="Quality Practices"/>
                    <xsd:enumeration value="Organisational Culture"/>
                    <xsd:enumeration value="Efficient and Contemporary"/>
                    <xsd:enumeration value="Governance"/>
                    <xsd:enumeration value="Staff Induction"/>
                  </xsd:restriction>
                </xsd:simple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5084384-47e9-4aab-a5b2-1f4021129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Sort" ma:index="26" nillable="true" ma:displayName="Sort" ma:format="Dropdown" ma:internalName="Sort">
      <xsd:simpleType>
        <xsd:restriction base="dms:Choice">
          <xsd:enumeration value="Policy"/>
          <xsd:enumeration value="Guideline"/>
          <xsd:enumeration value="Form"/>
          <xsd:enumeration value="Procedure"/>
        </xsd:restriction>
      </xsd:simpleType>
    </xsd:element>
    <xsd:element name="DueDate" ma:index="27" nillable="true" ma:displayName="Due Date" ma:format="DateOnly" ma:internalName="DueDate">
      <xsd:simpleType>
        <xsd:restriction base="dms:DateTime"/>
      </xsd:simpleType>
    </xsd:element>
    <xsd:element name="Sub_x002d_Category" ma:index="28" nillable="true" ma:displayName="Sub-Category" ma:format="Dropdown" ma:internalName="Sub_x002d_Category">
      <xsd:complexType>
        <xsd:complexContent>
          <xsd:extension base="dms:MultiChoice">
            <xsd:sequence>
              <xsd:element name="Value" maxOccurs="unbounded" minOccurs="0" nillable="true">
                <xsd:simpleType>
                  <xsd:restriction base="dms:Choice">
                    <xsd:enumeration value="Conditions"/>
                    <xsd:enumeration value="HR"/>
                    <xsd:enumeration value="Inclusive"/>
                    <xsd:enumeration value="Performance"/>
                    <xsd:enumeration value="Risk"/>
                    <xsd:enumeration value="Induction"/>
                  </xsd:restriction>
                </xsd:simple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29a1ec-a59f-401c-85f7-1e16ba04e6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9bfc513-55ce-4d09-9754-929bc1cee030}" ma:internalName="TaxCatchAll" ma:showField="CatchAllData" ma:web="e729a1ec-a59f-401c-85f7-1e16ba04e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ueDate xmlns="c9a2659a-14e4-4d4b-8493-8916af50de6d" xsi:nil="true"/>
    <lcf76f155ced4ddcb4097134ff3c332f xmlns="c9a2659a-14e4-4d4b-8493-8916af50de6d">
      <Terms xmlns="http://schemas.microsoft.com/office/infopath/2007/PartnerControls"/>
    </lcf76f155ced4ddcb4097134ff3c332f>
    <Sub_x002d_Category xmlns="c9a2659a-14e4-4d4b-8493-8916af50de6d" xsi:nil="true"/>
    <TaxCatchAll xmlns="e729a1ec-a59f-401c-85f7-1e16ba04e6cb" xsi:nil="true"/>
    <Sort xmlns="c9a2659a-14e4-4d4b-8493-8916af50de6d" xsi:nil="true"/>
    <Category xmlns="c9a2659a-14e4-4d4b-8493-8916af50de6d" xsi:nil="true"/>
    <SharedWithUsers xmlns="e729a1ec-a59f-401c-85f7-1e16ba04e6cb">
      <UserInfo>
        <DisplayName>Meg Tait</DisplayName>
        <AccountId>51</AccountId>
        <AccountType/>
      </UserInfo>
      <UserInfo>
        <DisplayName>Jill Murphy</DisplayName>
        <AccountId>2259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3B408B-1FF1-49C5-BD06-8945CD51C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2659a-14e4-4d4b-8493-8916af50de6d"/>
    <ds:schemaRef ds:uri="e729a1ec-a59f-401c-85f7-1e16ba04e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7D8DE-13BC-4346-8D1F-BAAAE69109F8}">
  <ds:schemaRefs>
    <ds:schemaRef ds:uri="http://schemas.microsoft.com/office/2006/metadata/properties"/>
    <ds:schemaRef ds:uri="http://schemas.microsoft.com/office/infopath/2007/PartnerControls"/>
    <ds:schemaRef ds:uri="c9a2659a-14e4-4d4b-8493-8916af50de6d"/>
    <ds:schemaRef ds:uri="e729a1ec-a59f-401c-85f7-1e16ba04e6cb"/>
  </ds:schemaRefs>
</ds:datastoreItem>
</file>

<file path=customXml/itemProps3.xml><?xml version="1.0" encoding="utf-8"?>
<ds:datastoreItem xmlns:ds="http://schemas.openxmlformats.org/officeDocument/2006/customXml" ds:itemID="{5CFFFCC3-C873-4EA0-8D8E-CCE494491667}">
  <ds:schemaRefs>
    <ds:schemaRef ds:uri="http://schemas.openxmlformats.org/officeDocument/2006/bibliography"/>
  </ds:schemaRefs>
</ds:datastoreItem>
</file>

<file path=customXml/itemProps4.xml><?xml version="1.0" encoding="utf-8"?>
<ds:datastoreItem xmlns:ds="http://schemas.openxmlformats.org/officeDocument/2006/customXml" ds:itemID="{567A97E0-2235-48F5-8F8A-9D698CBD1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2587</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17299</CharactersWithSpaces>
  <SharedDoc>false</SharedDoc>
  <HLinks>
    <vt:vector size="42" baseType="variant">
      <vt:variant>
        <vt:i4>8060940</vt:i4>
      </vt:variant>
      <vt:variant>
        <vt:i4>18</vt:i4>
      </vt:variant>
      <vt:variant>
        <vt:i4>0</vt:i4>
      </vt:variant>
      <vt:variant>
        <vt:i4>5</vt:i4>
      </vt:variant>
      <vt:variant>
        <vt:lpwstr>mailto:jillm@tascoss.org.au</vt:lpwstr>
      </vt:variant>
      <vt:variant>
        <vt:lpwstr/>
      </vt:variant>
      <vt:variant>
        <vt:i4>1704044</vt:i4>
      </vt:variant>
      <vt:variant>
        <vt:i4>15</vt:i4>
      </vt:variant>
      <vt:variant>
        <vt:i4>0</vt:i4>
      </vt:variant>
      <vt:variant>
        <vt:i4>5</vt:i4>
      </vt:variant>
      <vt:variant>
        <vt:lpwstr>mailto:meg@tascoss.org.au</vt:lpwstr>
      </vt:variant>
      <vt:variant>
        <vt:lpwstr/>
      </vt:variant>
      <vt:variant>
        <vt:i4>4063288</vt:i4>
      </vt:variant>
      <vt:variant>
        <vt:i4>12</vt:i4>
      </vt:variant>
      <vt:variant>
        <vt:i4>0</vt:i4>
      </vt:variant>
      <vt:variant>
        <vt:i4>5</vt:i4>
      </vt:variant>
      <vt:variant>
        <vt:lpwstr>https://www.surveymonkey.com/r/BB2K52H</vt:lpwstr>
      </vt:variant>
      <vt:variant>
        <vt:lpwstr/>
      </vt:variant>
      <vt:variant>
        <vt:i4>1507417</vt:i4>
      </vt:variant>
      <vt:variant>
        <vt:i4>9</vt:i4>
      </vt:variant>
      <vt:variant>
        <vt:i4>0</vt:i4>
      </vt:variant>
      <vt:variant>
        <vt:i4>5</vt:i4>
      </vt:variant>
      <vt:variant>
        <vt:lpwstr>https://www.yoursay.act.gov.au/yoursay-panel</vt:lpwstr>
      </vt:variant>
      <vt:variant>
        <vt:lpwstr/>
      </vt:variant>
      <vt:variant>
        <vt:i4>4980826</vt:i4>
      </vt:variant>
      <vt:variant>
        <vt:i4>6</vt:i4>
      </vt:variant>
      <vt:variant>
        <vt:i4>0</vt:i4>
      </vt:variant>
      <vt:variant>
        <vt:i4>5</vt:i4>
      </vt:variant>
      <vt:variant>
        <vt:lpwstr>https://yoursay.sa.gov.au/community-panel</vt:lpwstr>
      </vt:variant>
      <vt:variant>
        <vt:lpwstr/>
      </vt:variant>
      <vt:variant>
        <vt:i4>8192047</vt:i4>
      </vt:variant>
      <vt:variant>
        <vt:i4>3</vt:i4>
      </vt:variant>
      <vt:variant>
        <vt:i4>0</vt:i4>
      </vt:variant>
      <vt:variant>
        <vt:i4>5</vt:i4>
      </vt:variant>
      <vt:variant>
        <vt:lpwstr>https://yoursay.sa.gov.au/</vt:lpwstr>
      </vt:variant>
      <vt:variant>
        <vt:lpwstr/>
      </vt:variant>
      <vt:variant>
        <vt:i4>1048624</vt:i4>
      </vt:variant>
      <vt:variant>
        <vt:i4>0</vt:i4>
      </vt:variant>
      <vt:variant>
        <vt:i4>0</vt:i4>
      </vt:variant>
      <vt:variant>
        <vt:i4>5</vt:i4>
      </vt:variant>
      <vt:variant>
        <vt:lpwstr>https://www.cmtedd.act.gov.au/open_government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Tait</dc:creator>
  <cp:keywords/>
  <dc:description/>
  <cp:lastModifiedBy>Meg Tait</cp:lastModifiedBy>
  <cp:revision>2</cp:revision>
  <cp:lastPrinted>2024-03-21T02:32:00Z</cp:lastPrinted>
  <dcterms:created xsi:type="dcterms:W3CDTF">2024-03-28T01:51:00Z</dcterms:created>
  <dcterms:modified xsi:type="dcterms:W3CDTF">2024-03-28T01:51:00Z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0x01010095182365AAFBAC48BB82C5E0D04A25AF</vt:lpwstr>
  </property>
  <property fmtid="{D5CDD505-2E9C-101B-9397-08002B2CF9AE}" pid="3" name="MediaServiceImageTags">
    <vt:lpwstr/>
  </property>
</Properties>
</file>